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20" w:lineRule="atLeast"/>
        <w:ind w:firstLine="420"/>
        <w:jc w:val="center"/>
        <w:rPr>
          <w:rStyle w:val="4"/>
          <w:rFonts w:ascii="方正小标宋简体" w:hAnsi="方正小标宋简体" w:eastAsia="方正小标宋简体" w:cs="方正小标宋简体"/>
          <w:color w:val="333333"/>
          <w:sz w:val="36"/>
          <w:szCs w:val="36"/>
          <w:shd w:val="clear" w:color="auto" w:fill="FFFFFF"/>
        </w:rPr>
      </w:pPr>
      <w:bookmarkStart w:id="0" w:name="_GoBack"/>
      <w:bookmarkEnd w:id="0"/>
      <w:r>
        <w:rPr>
          <w:rStyle w:val="4"/>
          <w:rFonts w:hint="eastAsia" w:ascii="方正小标宋简体" w:hAnsi="方正小标宋简体" w:eastAsia="方正小标宋简体" w:cs="方正小标宋简体"/>
          <w:color w:val="333333"/>
          <w:sz w:val="36"/>
          <w:szCs w:val="36"/>
          <w:shd w:val="clear" w:color="auto" w:fill="FFFFFF"/>
        </w:rPr>
        <w:t>2020年度白银市红十字中心血站决算公开</w:t>
      </w:r>
    </w:p>
    <w:p>
      <w:pPr>
        <w:pStyle w:val="2"/>
        <w:widowControl/>
        <w:shd w:val="clear" w:color="auto" w:fill="FFFFFF"/>
        <w:spacing w:beforeAutospacing="0" w:afterAutospacing="0" w:line="320" w:lineRule="atLeast"/>
        <w:ind w:firstLine="420"/>
        <w:jc w:val="center"/>
        <w:rPr>
          <w:rFonts w:ascii="Helvetica" w:hAnsi="Helvetica" w:eastAsia="Helvetica" w:cs="Helvetica"/>
          <w:color w:val="333333"/>
          <w:sz w:val="32"/>
          <w:szCs w:val="32"/>
        </w:rPr>
      </w:pPr>
      <w:r>
        <w:rPr>
          <w:rStyle w:val="4"/>
          <w:rFonts w:ascii="Helvetica" w:hAnsi="Helvetica" w:eastAsia="Helvetica" w:cs="Helvetica"/>
          <w:color w:val="333333"/>
          <w:sz w:val="32"/>
          <w:szCs w:val="32"/>
          <w:shd w:val="clear" w:color="auto" w:fill="FFFFFF"/>
        </w:rPr>
        <w:t>第一部分 部门概括</w:t>
      </w:r>
    </w:p>
    <w:p>
      <w:pPr>
        <w:pStyle w:val="2"/>
        <w:widowControl/>
        <w:shd w:val="clear" w:color="auto" w:fill="FFFFFF"/>
        <w:spacing w:beforeAutospacing="0" w:afterAutospacing="0" w:line="320" w:lineRule="atLeas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一、部门职责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白银市红十字中心血站按照省级人民政府卫生行政部门的要求，在规定范围内开展无偿献血者的招募、血液的采集与制备、临床用血供应以及医疗用血的业务指导等工作；承担供血区域范围内血液储存的质量控制；对所在行政区域内的中心血库进行质量控制；承担卫生行政部门交办的任务。</w:t>
      </w:r>
    </w:p>
    <w:p>
      <w:pPr>
        <w:pStyle w:val="2"/>
        <w:widowControl/>
        <w:shd w:val="clear" w:color="auto" w:fill="FFFFFF"/>
        <w:spacing w:beforeAutospacing="0" w:afterAutospacing="0" w:line="320" w:lineRule="atLeas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二、机构设置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白银市红十字中心血站内设机构一室五科：办公室、质量管理科、检验科、采血成分科、血源招募科、血液供应科。</w:t>
      </w:r>
    </w:p>
    <w:p>
      <w:pPr>
        <w:pStyle w:val="2"/>
        <w:widowControl/>
        <w:shd w:val="clear" w:color="auto" w:fill="FFFFFF"/>
        <w:spacing w:beforeAutospacing="0" w:afterAutospacing="0" w:line="320" w:lineRule="atLeast"/>
        <w:ind w:firstLine="420"/>
        <w:jc w:val="center"/>
        <w:rPr>
          <w:rFonts w:ascii="仿宋_GB2312" w:hAnsi="仿宋_GB2312" w:eastAsia="仿宋_GB2312" w:cs="仿宋_GB2312"/>
          <w:color w:val="333333"/>
          <w:sz w:val="32"/>
          <w:szCs w:val="32"/>
        </w:rPr>
      </w:pPr>
      <w:r>
        <w:rPr>
          <w:rStyle w:val="4"/>
          <w:rFonts w:hint="eastAsia" w:ascii="仿宋_GB2312" w:hAnsi="仿宋_GB2312" w:eastAsia="仿宋_GB2312" w:cs="仿宋_GB2312"/>
          <w:color w:val="333333"/>
          <w:sz w:val="32"/>
          <w:szCs w:val="32"/>
          <w:shd w:val="clear" w:color="auto" w:fill="FFFFFF"/>
        </w:rPr>
        <w:t>第二部分 2020年度部门决算表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一、收入支出决算总表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二、收入决算表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三、支出决算表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四、财政拨款收入支出决算总表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五、一般公共预算财政拨款支出决算表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六、一般公共预算财政拨款基本支出决算表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七、一般公共预算财政拨款“三公”经费支出决算表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八、政府性基金预算财政拨款收入支出决算表（本部门没有相关数据，故本表无数据。）</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九、国有资本经营预算财政拨款支出决算表（本部门没有相关数据，故本表无数据。）</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（以上内容详见附件）</w:t>
      </w:r>
    </w:p>
    <w:p>
      <w:pPr>
        <w:pStyle w:val="2"/>
        <w:widowControl/>
        <w:shd w:val="clear" w:color="auto" w:fill="FFFFFF"/>
        <w:spacing w:beforeAutospacing="0" w:afterAutospacing="0" w:line="320" w:lineRule="atLeast"/>
        <w:ind w:firstLine="420"/>
        <w:jc w:val="center"/>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第三部分 2020年度部门决算情况说明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2020年度部门决算包括厅机关和所属事业单位决算。</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一、收入支出决算总体情况说明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2020年度收、支总计872.14万元。收、支较上年决算数减少42.6万元,减少4.66%,主要原因是：减少的原因是财政将非税收入预算缩减。</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二、收入决算情况说明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2020年度收入合计864.34万元，其中：一般公共预算财政拨款收入864.34万元，占 100.00%。上年年结转7.8万元。</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三、支出决算情况说明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2020年度支出合计872.14万元，其中：基本支出421.77万元，占48.36%；项目支出450.36万元，占51.64%。</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四、财政拨款收入支出决算总体情况说明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2020年度财政拨款收、支总计872.14万元。与2019年相比，财政拨款收、支总计各减少42.6万元，减少4.66%。主要原因是财政将非税收入预算缩减。</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五、一般公共预算财政拨款支出决算情况说明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2020年度一般公共预算财政拨款支出864.34万元，较上年决算数减少42.6万元，减少4.66%，原因是财政将非税收入预算缩减。主要用于以下几个方面：</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1.一般公共服务支出</w:t>
      </w:r>
      <w:r>
        <w:rPr>
          <w:rFonts w:hint="eastAsia" w:ascii="仿宋_GB2312" w:hAnsi="仿宋_GB2312" w:eastAsia="仿宋_GB2312" w:cs="仿宋_GB2312"/>
          <w:color w:val="333333"/>
          <w:sz w:val="32"/>
          <w:szCs w:val="32"/>
          <w:shd w:val="clear" w:color="auto" w:fill="FFFFFF"/>
        </w:rPr>
        <w:t>年初预算数为861.6万元，支</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出决算为872.14万元，完成年初预算的105.4%,决算数大于预算数的主要原因是人员调动增加工资、津补贴等支出。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2．社会保障和就业支出</w:t>
      </w:r>
      <w:r>
        <w:rPr>
          <w:rFonts w:hint="eastAsia" w:ascii="仿宋_GB2312" w:hAnsi="仿宋_GB2312" w:eastAsia="仿宋_GB2312" w:cs="仿宋_GB2312"/>
          <w:color w:val="333333"/>
          <w:sz w:val="32"/>
          <w:szCs w:val="32"/>
          <w:shd w:val="clear" w:color="auto" w:fill="FFFFFF"/>
        </w:rPr>
        <w:t>年初预算数为36万元，支出决算为38.84万元，完成年初预算的100%,决算数大于预算数的主要原因是补缴在职人员养老保险费。</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3．卫生健康支出</w:t>
      </w:r>
      <w:r>
        <w:rPr>
          <w:rFonts w:hint="eastAsia" w:ascii="仿宋_GB2312" w:hAnsi="仿宋_GB2312" w:eastAsia="仿宋_GB2312" w:cs="仿宋_GB2312"/>
          <w:color w:val="333333"/>
          <w:sz w:val="32"/>
          <w:szCs w:val="32"/>
          <w:shd w:val="clear" w:color="auto" w:fill="FFFFFF"/>
        </w:rPr>
        <w:t>年初预算数为743.57万元，支出决算为833.29万元，完成年初预算的120.66%,决算数小于预算数的主要原因是在职人员减少，退休人员增加，社保金等增加。</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4．住房保障支出</w:t>
      </w:r>
      <w:r>
        <w:rPr>
          <w:rFonts w:hint="eastAsia" w:ascii="仿宋_GB2312" w:hAnsi="仿宋_GB2312" w:eastAsia="仿宋_GB2312" w:cs="仿宋_GB2312"/>
          <w:color w:val="333333"/>
          <w:sz w:val="32"/>
          <w:szCs w:val="32"/>
          <w:shd w:val="clear" w:color="auto" w:fill="FFFFFF"/>
        </w:rPr>
        <w:t>年初预算数为29.51万元，支出决算为0万元，完成年初预算的,0，决算数小于预算数的主要原因是决算时没从一般公共预算分离出来。</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六、一般公共预算财政拨款基本支出决算情况说明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2020年度一般公共预算财政拨款基本支出861.6万元。其中：</w:t>
      </w:r>
      <w:r>
        <w:rPr>
          <w:rFonts w:hint="eastAsia" w:ascii="仿宋_GB2312" w:hAnsi="仿宋_GB2312" w:eastAsia="仿宋_GB2312" w:cs="仿宋_GB2312"/>
          <w:b/>
          <w:color w:val="333333"/>
          <w:sz w:val="32"/>
          <w:szCs w:val="32"/>
          <w:shd w:val="clear" w:color="auto" w:fill="FFFFFF"/>
        </w:rPr>
        <w:t>人员经费</w:t>
      </w:r>
      <w:r>
        <w:rPr>
          <w:rFonts w:hint="eastAsia" w:ascii="仿宋_GB2312" w:hAnsi="仿宋_GB2312" w:eastAsia="仿宋_GB2312" w:cs="仿宋_GB2312"/>
          <w:color w:val="333333"/>
          <w:sz w:val="32"/>
          <w:szCs w:val="32"/>
          <w:shd w:val="clear" w:color="auto" w:fill="FFFFFF"/>
        </w:rPr>
        <w:t>381.79万元，较上年决算数增加57.14万元，增长17.6%，主要原因是在职人员变动，工资晋级晋档，缴纳在职职工养老保险等。人员经费用途主要包括基本工资、津贴补贴、奖金、机关事业单位基本养老保险缴费、职工基本医疗保险缴费、公务员医疗补助缴费、其他社会保障缴费、住房公积金、其他工资福利支出等。</w:t>
      </w:r>
      <w:r>
        <w:rPr>
          <w:rFonts w:hint="eastAsia" w:ascii="仿宋_GB2312" w:hAnsi="仿宋_GB2312" w:eastAsia="仿宋_GB2312" w:cs="仿宋_GB2312"/>
          <w:b/>
          <w:color w:val="333333"/>
          <w:sz w:val="32"/>
          <w:szCs w:val="32"/>
          <w:shd w:val="clear" w:color="auto" w:fill="FFFFFF"/>
        </w:rPr>
        <w:t>公用经费</w:t>
      </w:r>
      <w:r>
        <w:rPr>
          <w:rFonts w:hint="eastAsia" w:ascii="仿宋_GB2312" w:hAnsi="仿宋_GB2312" w:eastAsia="仿宋_GB2312" w:cs="仿宋_GB2312"/>
          <w:color w:val="333333"/>
          <w:sz w:val="32"/>
          <w:szCs w:val="32"/>
          <w:shd w:val="clear" w:color="auto" w:fill="FFFFFF"/>
        </w:rPr>
        <w:t>39.98万元，较上年决算数减少5.82万元，下降12.7%，主要原因是认真贯彻落实市委、市政府过紧日子要求，大力压减一般性支出和“三公”经费支出。公用经费用途主要包括办公费、印刷费、邮电费、取暖费、差旅费、维修（护）费、租赁费、公务招待费、工会经费、公务用车运行维护费等。</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七、一般公共预算财政拨款“三公”经费支出决算情况说明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（一）“三公”经费财政拨款支出总体情况说明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2020年度“三公”经费支出年初预算数为14万元，支出决算为13.24万元，完成年初预算的94.57%,决算数小于预算数的主要原因是认真贯彻落实</w:t>
      </w:r>
      <w:r>
        <w:rPr>
          <w:rFonts w:hint="eastAsia" w:ascii="仿宋_GB2312" w:hAnsi="仿宋_GB2312" w:eastAsia="仿宋_GB2312" w:cs="仿宋_GB2312"/>
          <w:color w:val="333333"/>
          <w:sz w:val="32"/>
          <w:szCs w:val="32"/>
          <w:shd w:val="clear" w:color="auto" w:fill="FFFFFF"/>
          <w:lang w:eastAsia="zh-CN"/>
        </w:rPr>
        <w:t>中央八项规定</w:t>
      </w:r>
      <w:r>
        <w:rPr>
          <w:rFonts w:hint="eastAsia" w:ascii="仿宋_GB2312" w:hAnsi="仿宋_GB2312" w:eastAsia="仿宋_GB2312" w:cs="仿宋_GB2312"/>
          <w:color w:val="333333"/>
          <w:sz w:val="32"/>
          <w:szCs w:val="32"/>
          <w:shd w:val="clear" w:color="auto" w:fill="FFFFFF"/>
        </w:rPr>
        <w:t>精神和省委、省政府过紧日子要求，大力压减一般性支出，严控“三公”经费支出。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（二）“三公”经费财政拨款支出决算具体情况说明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1.因公出国（境）费用</w:t>
      </w:r>
      <w:r>
        <w:rPr>
          <w:rFonts w:hint="eastAsia" w:ascii="仿宋_GB2312" w:hAnsi="仿宋_GB2312" w:eastAsia="仿宋_GB2312" w:cs="仿宋_GB2312"/>
          <w:color w:val="333333"/>
          <w:sz w:val="32"/>
          <w:szCs w:val="32"/>
          <w:shd w:val="clear" w:color="auto" w:fill="FFFFFF"/>
        </w:rPr>
        <w:t>年初预算数为0万元，支出决算为0万元，完成年初预算的0,决算数等于预算数。</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2.公务用车购置及运行维护费</w:t>
      </w:r>
      <w:r>
        <w:rPr>
          <w:rFonts w:hint="eastAsia" w:ascii="仿宋_GB2312" w:hAnsi="仿宋_GB2312" w:eastAsia="仿宋_GB2312" w:cs="仿宋_GB2312"/>
          <w:color w:val="333333"/>
          <w:sz w:val="32"/>
          <w:szCs w:val="32"/>
          <w:shd w:val="clear" w:color="auto" w:fill="FFFFFF"/>
        </w:rPr>
        <w:t>年初预算数为12万元，支出决算为12.98万元，完成年初预算的108.16%,决算数大于预算数的主要原因是2020年新冠疫情下出车外采次数增加。</w:t>
      </w:r>
      <w:r>
        <w:rPr>
          <w:rFonts w:hint="eastAsia" w:ascii="仿宋_GB2312" w:hAnsi="仿宋_GB2312" w:eastAsia="仿宋_GB2312" w:cs="仿宋_GB2312"/>
          <w:b/>
          <w:color w:val="333333"/>
          <w:sz w:val="32"/>
          <w:szCs w:val="32"/>
          <w:shd w:val="clear" w:color="auto" w:fill="FFFFFF"/>
        </w:rPr>
        <w:t>其中：公务用车购置费</w:t>
      </w:r>
      <w:r>
        <w:rPr>
          <w:rFonts w:hint="eastAsia" w:ascii="仿宋_GB2312" w:hAnsi="仿宋_GB2312" w:eastAsia="仿宋_GB2312" w:cs="仿宋_GB2312"/>
          <w:color w:val="333333"/>
          <w:sz w:val="32"/>
          <w:szCs w:val="32"/>
          <w:shd w:val="clear" w:color="auto" w:fill="FFFFFF"/>
        </w:rPr>
        <w:t>年初预算数为0.00万元，支出决算为0.00万元，完成年初预算的0.00%。</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公务用车运行维护费</w:t>
      </w:r>
      <w:r>
        <w:rPr>
          <w:rFonts w:hint="eastAsia" w:ascii="仿宋_GB2312" w:hAnsi="仿宋_GB2312" w:eastAsia="仿宋_GB2312" w:cs="仿宋_GB2312"/>
          <w:color w:val="333333"/>
          <w:sz w:val="32"/>
          <w:szCs w:val="32"/>
          <w:shd w:val="clear" w:color="auto" w:fill="FFFFFF"/>
        </w:rPr>
        <w:t>年初预算数为12万元，支出决</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算为12.98万元，完成年初预算的108.16%,决算数大 于预算数的主要原因是2020年新冠疫情下出车外采次数增加</w:t>
      </w:r>
    </w:p>
    <w:p>
      <w:pPr>
        <w:pStyle w:val="2"/>
        <w:widowControl/>
        <w:numPr>
          <w:ilvl w:val="0"/>
          <w:numId w:val="1"/>
        </w:numPr>
        <w:shd w:val="clear" w:color="auto" w:fill="FFFFFF"/>
        <w:spacing w:beforeAutospacing="0" w:afterAutospacing="0" w:line="320" w:lineRule="atLeast"/>
        <w:ind w:firstLine="42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公务接待费</w:t>
      </w:r>
      <w:r>
        <w:rPr>
          <w:rFonts w:hint="eastAsia" w:ascii="仿宋_GB2312" w:hAnsi="仿宋_GB2312" w:eastAsia="仿宋_GB2312" w:cs="仿宋_GB2312"/>
          <w:color w:val="333333"/>
          <w:sz w:val="32"/>
          <w:szCs w:val="32"/>
          <w:shd w:val="clear" w:color="auto" w:fill="FFFFFF"/>
        </w:rPr>
        <w:t>年初预算数为0.25万元，支出决算为0.25万元，完成年初预算的100%,决算数等于预算数的主要原因是本地区财政统一没有年初预算，按照实际发生数。</w:t>
      </w:r>
    </w:p>
    <w:p>
      <w:pPr>
        <w:pStyle w:val="2"/>
        <w:widowControl/>
        <w:shd w:val="clear" w:color="auto" w:fill="FFFFFF"/>
        <w:spacing w:beforeAutospacing="0" w:afterAutospacing="0" w:line="320" w:lineRule="atLeast"/>
        <w:ind w:left="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（三）“三公”经费财政拨款支出决算实物量情况</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2020年度本部门因公出国（境）共计0个团组，1人；</w:t>
      </w:r>
      <w:r>
        <w:rPr>
          <w:rFonts w:hint="eastAsia" w:ascii="仿宋_GB2312" w:hAnsi="仿宋_GB2312" w:eastAsia="仿宋_GB2312" w:cs="仿宋_GB2312"/>
          <w:b/>
          <w:color w:val="333333"/>
          <w:sz w:val="32"/>
          <w:szCs w:val="32"/>
          <w:shd w:val="clear" w:color="auto" w:fill="FFFFFF"/>
        </w:rPr>
        <w:t>公务用车购置</w:t>
      </w:r>
      <w:r>
        <w:rPr>
          <w:rFonts w:hint="eastAsia" w:ascii="仿宋_GB2312" w:hAnsi="仿宋_GB2312" w:eastAsia="仿宋_GB2312" w:cs="仿宋_GB2312"/>
          <w:color w:val="333333"/>
          <w:sz w:val="32"/>
          <w:szCs w:val="32"/>
          <w:shd w:val="clear" w:color="auto" w:fill="FFFFFF"/>
        </w:rPr>
        <w:t>0辆，</w:t>
      </w:r>
      <w:r>
        <w:rPr>
          <w:rFonts w:hint="eastAsia" w:ascii="仿宋_GB2312" w:hAnsi="仿宋_GB2312" w:eastAsia="仿宋_GB2312" w:cs="仿宋_GB2312"/>
          <w:b/>
          <w:color w:val="333333"/>
          <w:sz w:val="32"/>
          <w:szCs w:val="32"/>
          <w:shd w:val="clear" w:color="auto" w:fill="FFFFFF"/>
        </w:rPr>
        <w:t>公务用车保有量</w:t>
      </w:r>
      <w:r>
        <w:rPr>
          <w:rFonts w:hint="eastAsia" w:ascii="仿宋_GB2312" w:hAnsi="仿宋_GB2312" w:eastAsia="仿宋_GB2312" w:cs="仿宋_GB2312"/>
          <w:color w:val="333333"/>
          <w:sz w:val="32"/>
          <w:szCs w:val="32"/>
          <w:shd w:val="clear" w:color="auto" w:fill="FFFFFF"/>
        </w:rPr>
        <w:t>为0辆(含已移交、报废、拍卖车辆11辆，因未收到相关处置文件而未做下账处理)；业务用车6辆，</w:t>
      </w:r>
      <w:r>
        <w:rPr>
          <w:rFonts w:hint="eastAsia" w:ascii="仿宋_GB2312" w:hAnsi="仿宋_GB2312" w:eastAsia="仿宋_GB2312" w:cs="仿宋_GB2312"/>
          <w:b/>
          <w:color w:val="333333"/>
          <w:sz w:val="32"/>
          <w:szCs w:val="32"/>
          <w:shd w:val="clear" w:color="auto" w:fill="FFFFFF"/>
        </w:rPr>
        <w:t>国内公务接待</w:t>
      </w:r>
      <w:r>
        <w:rPr>
          <w:rFonts w:hint="eastAsia" w:ascii="仿宋_GB2312" w:hAnsi="仿宋_GB2312" w:eastAsia="仿宋_GB2312" w:cs="仿宋_GB2312"/>
          <w:color w:val="333333"/>
          <w:sz w:val="32"/>
          <w:szCs w:val="32"/>
          <w:shd w:val="clear" w:color="auto" w:fill="FFFFFF"/>
        </w:rPr>
        <w:t>6批次33人，其中：</w:t>
      </w:r>
      <w:r>
        <w:rPr>
          <w:rFonts w:hint="eastAsia" w:ascii="仿宋_GB2312" w:hAnsi="仿宋_GB2312" w:eastAsia="仿宋_GB2312" w:cs="仿宋_GB2312"/>
          <w:b/>
          <w:color w:val="333333"/>
          <w:sz w:val="32"/>
          <w:szCs w:val="32"/>
          <w:shd w:val="clear" w:color="auto" w:fill="FFFFFF"/>
        </w:rPr>
        <w:t>外事接待</w:t>
      </w:r>
      <w:r>
        <w:rPr>
          <w:rFonts w:hint="eastAsia" w:ascii="仿宋_GB2312" w:hAnsi="仿宋_GB2312" w:eastAsia="仿宋_GB2312" w:cs="仿宋_GB2312"/>
          <w:color w:val="333333"/>
          <w:sz w:val="32"/>
          <w:szCs w:val="32"/>
          <w:shd w:val="clear" w:color="auto" w:fill="FFFFFF"/>
        </w:rPr>
        <w:t>0批次，0人；</w:t>
      </w:r>
      <w:r>
        <w:rPr>
          <w:rFonts w:hint="eastAsia" w:ascii="仿宋_GB2312" w:hAnsi="仿宋_GB2312" w:eastAsia="仿宋_GB2312" w:cs="仿宋_GB2312"/>
          <w:b/>
          <w:color w:val="333333"/>
          <w:sz w:val="32"/>
          <w:szCs w:val="32"/>
          <w:shd w:val="clear" w:color="auto" w:fill="FFFFFF"/>
        </w:rPr>
        <w:t>国（境）外公务接待</w:t>
      </w:r>
      <w:r>
        <w:rPr>
          <w:rFonts w:hint="eastAsia" w:ascii="仿宋_GB2312" w:hAnsi="仿宋_GB2312" w:eastAsia="仿宋_GB2312" w:cs="仿宋_GB2312"/>
          <w:color w:val="333333"/>
          <w:sz w:val="32"/>
          <w:szCs w:val="32"/>
          <w:shd w:val="clear" w:color="auto" w:fill="FFFFFF"/>
        </w:rPr>
        <w:t>0批次，0人。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八、机关运行经费支出情况说明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2020年度本部门机关运行经费支出39.98万元，机关运行经费主要用于开支用于办公费、公务车运行维护费、信息网络购置更新费、办公楼水电费、取暖费、物业费、会议费、公车运行维护费、设备购置及政府购买服务等费用。机关运行经费较上年决算数减少5.82万元，下降12.7%，主要原因是认真贯彻落实市委、市政府过紧日子要求，大力压减一般性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九、政府采购支出情况说明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2020年度本部门政府采购支出合计311.04万元，其中：政府采购货物支出223.64万元、政府采购工程支出25.79万元、政府采购服务支出61.61万元。</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十、国有资产占用情况说明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截至2020年12月31日，本部门共有车辆6辆，价值183.3万元，主要是采供血业务用车。</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十一、政府性基金预算财政拨款收支决算情况说明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（本部门2020年度无政府性基金收入，也没有使用政府</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性基金安排的支出。）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十二、国有资本经营预算财政拨款支出情况说明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（本部门2020年度没有使用国有资本经营预算安排的支出。）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十三、预算绩效情况说明</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（一）预算绩效管理工作开展情况</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根据预算绩效管理要求，本部门对1个项目开展了绩效自评，其中，以填报目标自评表形式开展自评1项，涉及资金400万元；我站没有委托第三方形式开展绩效自评。从评价情况来看，1个项目自评价结果均为“优”。根据年初设定的绩效目标，项目总体完成情况较好，立项依据充分、预算编制合理、绩效目标明确、资金到位及时、预算执行进度较快；建立了相应的资金管理办法，完善了财务管理和内部控制等制度措施，有效保障了资金安全和绩效目标如期实现。</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（二）绩效自评结果</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个项目绩效目标自评综述：项目全年预算数400万元，执行数400万元，完成预算的100%。从评价情况来看：一是完成财政法规、政策执行、财政收支、政府采购、行政事业单位国有资产管理、会计信息质量等检查工作，依法查处违规违法行为；二是完成市级财政支出项目的专项核查。三是完成委托第三方政府购买服务工作，加强设备购置管理工作，压缩购置数量，降低购置成本；四是积极应对财政收支矛盾，突出依法理财、依法行政，不断提升财政管理科学化、规范化水平等绩效目标;五是开展业务培训，提高职工对单位资金的管控意识，有待提高预算编制和执行。下一步改进措施，督促各业务科室细化年度预算，加强项目预算执行监督和管理，在保证项目质量的前提下加快项目支出进度，提高资金预算执行率，充分发挥财政资金的效益。</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（三）重点绩效评价结果</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我站没有开展了重点绩效项目评价。</w:t>
      </w:r>
    </w:p>
    <w:p>
      <w:pPr>
        <w:pStyle w:val="2"/>
        <w:widowControl/>
        <w:shd w:val="clear" w:color="auto" w:fill="FFFFFF"/>
        <w:spacing w:beforeAutospacing="0" w:afterAutospacing="0" w:line="320" w:lineRule="atLeast"/>
        <w:ind w:firstLine="420"/>
        <w:jc w:val="center"/>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第四部分 名词解释</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一、财政拨款收入</w:t>
      </w:r>
      <w:r>
        <w:rPr>
          <w:rFonts w:hint="eastAsia" w:ascii="仿宋_GB2312" w:hAnsi="仿宋_GB2312" w:eastAsia="仿宋_GB2312" w:cs="仿宋_GB2312"/>
          <w:color w:val="333333"/>
          <w:sz w:val="32"/>
          <w:szCs w:val="32"/>
          <w:shd w:val="clear" w:color="auto" w:fill="FFFFFF"/>
        </w:rPr>
        <w:t>：指本年度从本级财政部门取得的财政拨款，包括一般公共预算财政拨款和政府性基金预算财政拨款。</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二、事业收入</w:t>
      </w:r>
      <w:r>
        <w:rPr>
          <w:rFonts w:hint="eastAsia" w:ascii="仿宋_GB2312" w:hAnsi="仿宋_GB2312" w:eastAsia="仿宋_GB2312" w:cs="仿宋_GB2312"/>
          <w:color w:val="333333"/>
          <w:sz w:val="32"/>
          <w:szCs w:val="32"/>
          <w:shd w:val="clear" w:color="auto" w:fill="FFFFFF"/>
        </w:rPr>
        <w:t>：指事业单位开展专业业务活动及其辅助活动取得的现金流入；事业单位收到的财政专户实际核拨的</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教育收费等资金在此反映。</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三、经营收入</w:t>
      </w:r>
      <w:r>
        <w:rPr>
          <w:rFonts w:hint="eastAsia" w:ascii="仿宋_GB2312" w:hAnsi="仿宋_GB2312" w:eastAsia="仿宋_GB2312" w:cs="仿宋_GB2312"/>
          <w:color w:val="333333"/>
          <w:sz w:val="32"/>
          <w:szCs w:val="32"/>
          <w:shd w:val="clear" w:color="auto" w:fill="FFFFFF"/>
        </w:rPr>
        <w:t>：指事业单位在专业业务活动及其辅助活</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动之外开展非独立核算经营活动取得的现金流入。</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四、其他收入</w:t>
      </w:r>
      <w:r>
        <w:rPr>
          <w:rFonts w:hint="eastAsia" w:ascii="仿宋_GB2312" w:hAnsi="仿宋_GB2312" w:eastAsia="仿宋_GB2312" w:cs="仿宋_GB2312"/>
          <w:color w:val="333333"/>
          <w:sz w:val="32"/>
          <w:szCs w:val="32"/>
          <w:shd w:val="clear" w:color="auto" w:fill="FFFFFF"/>
        </w:rPr>
        <w:t>：指单位取得的除“财政拨款收入”、“事业收入”、“经营收入”等以外 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五、用事业基金弥补收支差额</w:t>
      </w:r>
      <w:r>
        <w:rPr>
          <w:rFonts w:hint="eastAsia" w:ascii="仿宋_GB2312" w:hAnsi="仿宋_GB2312" w:eastAsia="仿宋_GB2312" w:cs="仿宋_GB2312"/>
          <w:color w:val="333333"/>
          <w:sz w:val="32"/>
          <w:szCs w:val="32"/>
          <w:shd w:val="clear" w:color="auto"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六、年初结转和结余</w:t>
      </w:r>
      <w:r>
        <w:rPr>
          <w:rFonts w:hint="eastAsia" w:ascii="仿宋_GB2312" w:hAnsi="仿宋_GB2312" w:eastAsia="仿宋_GB2312" w:cs="仿宋_GB2312"/>
          <w:color w:val="333333"/>
          <w:sz w:val="32"/>
          <w:szCs w:val="32"/>
          <w:shd w:val="clear" w:color="auto" w:fill="FFFFFF"/>
        </w:rPr>
        <w:t>：指单位上年结转本年使用的基本支出结转、项目支出结转和结余、经营结余。</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七、结余分配</w:t>
      </w:r>
      <w:r>
        <w:rPr>
          <w:rFonts w:hint="eastAsia" w:ascii="仿宋_GB2312" w:hAnsi="仿宋_GB2312" w:eastAsia="仿宋_GB2312" w:cs="仿宋_GB2312"/>
          <w:color w:val="333333"/>
          <w:sz w:val="32"/>
          <w:szCs w:val="32"/>
          <w:shd w:val="clear" w:color="auto" w:fill="FFFFFF"/>
        </w:rPr>
        <w:t>：指单位按照国家有关规定，缴纳所得税、提取专用基金、转入事业基金等当年结余的分配情况。</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八、年末结转和结余</w:t>
      </w:r>
      <w:r>
        <w:rPr>
          <w:rFonts w:hint="eastAsia" w:ascii="仿宋_GB2312" w:hAnsi="仿宋_GB2312" w:eastAsia="仿宋_GB2312" w:cs="仿宋_GB2312"/>
          <w:color w:val="333333"/>
          <w:sz w:val="32"/>
          <w:szCs w:val="32"/>
          <w:shd w:val="clear" w:color="auto" w:fill="FFFFFF"/>
        </w:rPr>
        <w:t>：指单位结转下年的基本支出结转、项目支出结转和结余、经营结余。</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九、基本支出</w:t>
      </w:r>
      <w:r>
        <w:rPr>
          <w:rFonts w:hint="eastAsia" w:ascii="仿宋_GB2312" w:hAnsi="仿宋_GB2312" w:eastAsia="仿宋_GB2312" w:cs="仿宋_GB2312"/>
          <w:color w:val="333333"/>
          <w:sz w:val="32"/>
          <w:szCs w:val="32"/>
          <w:shd w:val="clear" w:color="auto" w:fill="FFFFFF"/>
        </w:rPr>
        <w:t>：指为保障机构正常运转、完成日常工作</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十、项目支出</w:t>
      </w:r>
      <w:r>
        <w:rPr>
          <w:rFonts w:hint="eastAsia" w:ascii="仿宋_GB2312" w:hAnsi="仿宋_GB2312" w:eastAsia="仿宋_GB2312" w:cs="仿宋_GB2312"/>
          <w:color w:val="333333"/>
          <w:sz w:val="32"/>
          <w:szCs w:val="32"/>
          <w:shd w:val="clear" w:color="auto" w:fill="FFFFFF"/>
        </w:rPr>
        <w:t>：指在基本支出之外为完成特定行政任务和事业发展目标所发生的支出。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十一、经营支出</w:t>
      </w:r>
      <w:r>
        <w:rPr>
          <w:rFonts w:hint="eastAsia" w:ascii="仿宋_GB2312" w:hAnsi="仿宋_GB2312" w:eastAsia="仿宋_GB2312" w:cs="仿宋_GB2312"/>
          <w:color w:val="333333"/>
          <w:sz w:val="32"/>
          <w:szCs w:val="32"/>
          <w:shd w:val="clear" w:color="auto" w:fill="FFFFFF"/>
        </w:rPr>
        <w:t>：指事业单位在专业业务活动及其辅助活动之外开展非独立核算经营活动发生的支出。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十二、“三公”经费</w:t>
      </w:r>
      <w:r>
        <w:rPr>
          <w:rFonts w:hint="eastAsia" w:ascii="仿宋_GB2312" w:hAnsi="仿宋_GB2312" w:eastAsia="仿宋_GB2312" w:cs="仿宋_GB2312"/>
          <w:color w:val="333333"/>
          <w:sz w:val="32"/>
          <w:szCs w:val="32"/>
          <w:shd w:val="clear" w:color="auto" w:fill="FFFFFF"/>
        </w:rPr>
        <w:t>：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十三、机关运行经费</w:t>
      </w:r>
      <w:r>
        <w:rPr>
          <w:rFonts w:hint="eastAsia" w:ascii="仿宋_GB2312" w:hAnsi="仿宋_GB2312" w:eastAsia="仿宋_GB2312" w:cs="仿宋_GB2312"/>
          <w:color w:val="333333"/>
          <w:sz w:val="32"/>
          <w:szCs w:val="32"/>
          <w:shd w:val="clear" w:color="auto" w:fill="FFFFFF"/>
        </w:rPr>
        <w:t>：为保障行政单位（含参照公务员法管理的事业单位）运行用于购买 货物和服务等的各项公用经费，包括办公及印刷费、邮电费、差旅费、会议费、福利费、日常维护费、专用材料及一般设备购置费、办公用房水</w:t>
      </w:r>
    </w:p>
    <w:p>
      <w:pPr>
        <w:pStyle w:val="2"/>
        <w:widowControl/>
        <w:shd w:val="clear" w:color="auto" w:fill="FFFFFF"/>
        <w:spacing w:beforeAutospacing="0" w:afterAutospacing="0" w:line="3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电费、办公用房取暖 费、办公用房物业管理费、公务用车运行维护费以及其他费用。</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十四、工资福利支出</w:t>
      </w:r>
      <w:r>
        <w:rPr>
          <w:rFonts w:hint="eastAsia" w:ascii="仿宋_GB2312" w:hAnsi="仿宋_GB2312" w:eastAsia="仿宋_GB2312" w:cs="仿宋_GB2312"/>
          <w:color w:val="333333"/>
          <w:sz w:val="32"/>
          <w:szCs w:val="32"/>
          <w:shd w:val="clear" w:color="auto" w:fill="FFFFFF"/>
        </w:rPr>
        <w:t>（支出经济分类科目类级）：反映单位开支的在职职工和编制外长期聘用人员的各类劳动报酬，以及为上述人员缴纳的各项社会保险费等。</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十五、商品和服务支出（支出经济分类科目类级）</w:t>
      </w:r>
      <w:r>
        <w:rPr>
          <w:rFonts w:hint="eastAsia" w:ascii="仿宋_GB2312" w:hAnsi="仿宋_GB2312" w:eastAsia="仿宋_GB2312" w:cs="仿宋_GB2312"/>
          <w:color w:val="333333"/>
          <w:sz w:val="32"/>
          <w:szCs w:val="32"/>
          <w:shd w:val="clear" w:color="auto" w:fill="FFFFFF"/>
        </w:rPr>
        <w:t>：反映单位购买商品和服务的支出（不包括用于购置固定资产的支出、战略性和应急储备支出）。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十六、对个人和家庭的补助（支出经济分类科目类级）</w:t>
      </w:r>
      <w:r>
        <w:rPr>
          <w:rFonts w:hint="eastAsia" w:ascii="仿宋_GB2312" w:hAnsi="仿宋_GB2312" w:eastAsia="仿宋_GB2312" w:cs="仿宋_GB2312"/>
          <w:color w:val="333333"/>
          <w:sz w:val="32"/>
          <w:szCs w:val="32"/>
          <w:shd w:val="clear" w:color="auto" w:fill="FFFFFF"/>
        </w:rPr>
        <w:t>：反映用于对个人和家庭的补助支出。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shd w:val="clear" w:color="auto" w:fill="FFFFFF"/>
        </w:rPr>
        <w:t>十七、其他资本性支出（支出经济分类科目类级）</w:t>
      </w:r>
      <w:r>
        <w:rPr>
          <w:rFonts w:hint="eastAsia" w:ascii="仿宋_GB2312" w:hAnsi="仿宋_GB2312" w:eastAsia="仿宋_GB2312" w:cs="仿宋_GB2312"/>
          <w:color w:val="333333"/>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fldChar w:fldCharType="begin"/>
      </w:r>
      <w:r>
        <w:instrText xml:space="preserve"> HYPERLINK "http://61.178.59.139:81/doc/2021_08/%7bB8E2A8C6-E3D2-A155-7128-3EF42BDEB248%7d.xls" \t "http://61.178.59.139:81/newdetail.php?n_no=8386&amp;dir=/%E6%94%BF%E5%BA%9C%E4%BF%A1%E6%81%AF%E5%85%AC%E5%BC%80/%E4%BF%A1%E6%81%AF%E5%85%AC%E5%BC%80%E7%9B%AE%E5%BD%95/%E8%B4%A2%E6%94%BF%E9%A2%84%E5%86%B3%E7%AE%97/%E7%9C%81%E7%BA%A7%E9%83%A8%E9%97%A8%E9%A2%84%E5%86%B3%E7%AE%97/%E7%9C%81%E7%BA%A7%E9%83%A8%E9%97%A8%E5%86%B3%E7%AE%97/_blank" \o "附件1-甘肃省财政厅2020年度部门预算公开表" </w:instrText>
      </w:r>
      <w:r>
        <w:fldChar w:fldCharType="separate"/>
      </w:r>
      <w:r>
        <w:rPr>
          <w:rStyle w:val="5"/>
          <w:rFonts w:hint="eastAsia" w:ascii="仿宋_GB2312" w:hAnsi="仿宋_GB2312" w:eastAsia="仿宋_GB2312" w:cs="仿宋_GB2312"/>
          <w:b/>
          <w:color w:val="333333"/>
          <w:sz w:val="32"/>
          <w:szCs w:val="32"/>
          <w:u w:val="none"/>
          <w:shd w:val="clear" w:color="auto" w:fill="FFFFFF"/>
        </w:rPr>
        <w:t>附件1-白银市红十字中心血站2020年度部门预算公开表</w:t>
      </w:r>
      <w:r>
        <w:rPr>
          <w:rStyle w:val="5"/>
          <w:rFonts w:hint="eastAsia" w:ascii="仿宋_GB2312" w:hAnsi="仿宋_GB2312" w:eastAsia="仿宋_GB2312" w:cs="仿宋_GB2312"/>
          <w:b/>
          <w:color w:val="333333"/>
          <w:sz w:val="32"/>
          <w:szCs w:val="32"/>
          <w:u w:val="none"/>
          <w:shd w:val="clear" w:color="auto" w:fill="FFFFFF"/>
        </w:rPr>
        <w:fldChar w:fldCharType="end"/>
      </w:r>
    </w:p>
    <w:p>
      <w:pPr>
        <w:pStyle w:val="2"/>
        <w:widowControl/>
        <w:shd w:val="clear" w:color="auto" w:fill="FFFFFF"/>
        <w:spacing w:beforeAutospacing="0" w:afterAutospacing="0" w:line="320" w:lineRule="atLeast"/>
        <w:ind w:firstLine="420"/>
        <w:rPr>
          <w:rFonts w:ascii="仿宋_GB2312" w:hAnsi="仿宋_GB2312" w:eastAsia="仿宋_GB2312" w:cs="仿宋_GB2312"/>
          <w:color w:val="333333"/>
          <w:sz w:val="32"/>
          <w:szCs w:val="32"/>
        </w:rPr>
      </w:pPr>
      <w:r>
        <w:fldChar w:fldCharType="begin"/>
      </w:r>
      <w:r>
        <w:instrText xml:space="preserve"> HYPERLINK "http://61.178.59.139:81/doc/2021_08/%7b61A0C752-904A-EBF8-1D78-82BE95BDD48F%7d.xlsx" \t "http://61.178.59.139:81/newdetail.php?n_no=8386&amp;dir=/%E6%94%BF%E5%BA%9C%E4%BF%A1%E6%81%AF%E5%85%AC%E5%BC%80/%E4%BF%A1%E6%81%AF%E5%85%AC%E5%BC%80%E7%9B%AE%E5%BD%95/%E8%B4%A2%E6%94%BF%E9%A2%84%E5%86%B3%E7%AE%97/%E7%9C%81%E7%BA%A7%E9%83%A8%E9%97%A8%E9%A2%84%E5%86%B3%E7%AE%97/%E7%9C%81%E7%BA%A7%E9%83%A8%E9%97%A8%E5%86%B3%E7%AE%97/_blank" \o "附件2-甘肃省财政厅2020年度部门预算项目支出绩效自评表" </w:instrText>
      </w:r>
      <w:r>
        <w:fldChar w:fldCharType="separate"/>
      </w:r>
      <w:r>
        <w:rPr>
          <w:rStyle w:val="5"/>
          <w:rFonts w:hint="eastAsia" w:ascii="仿宋_GB2312" w:hAnsi="仿宋_GB2312" w:eastAsia="仿宋_GB2312" w:cs="仿宋_GB2312"/>
          <w:b/>
          <w:color w:val="333333"/>
          <w:sz w:val="32"/>
          <w:szCs w:val="32"/>
          <w:u w:val="none"/>
          <w:shd w:val="clear" w:color="auto" w:fill="FFFFFF"/>
        </w:rPr>
        <w:t>附件2-白银市红十字中心血站2020年度部门预算项目支出绩效自评表</w:t>
      </w:r>
      <w:r>
        <w:rPr>
          <w:rStyle w:val="5"/>
          <w:rFonts w:hint="eastAsia" w:ascii="仿宋_GB2312" w:hAnsi="仿宋_GB2312" w:eastAsia="仿宋_GB2312" w:cs="仿宋_GB2312"/>
          <w:b/>
          <w:color w:val="333333"/>
          <w:sz w:val="32"/>
          <w:szCs w:val="32"/>
          <w:u w:val="none"/>
          <w:shd w:val="clear" w:color="auto" w:fill="FFFFFF"/>
        </w:rPr>
        <w:fldChar w:fldCharType="end"/>
      </w:r>
      <w:r>
        <w:rPr>
          <w:rFonts w:hint="eastAsia" w:ascii="仿宋_GB2312" w:hAnsi="仿宋_GB2312" w:eastAsia="仿宋_GB2312" w:cs="仿宋_GB2312"/>
          <w:b/>
          <w:color w:val="333333"/>
          <w:sz w:val="32"/>
          <w:szCs w:val="32"/>
          <w:shd w:val="clear" w:color="auto" w:fill="FFFFFF"/>
        </w:rPr>
        <w:t>及报告</w:t>
      </w: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2A9D3"/>
    <w:multiLevelType w:val="singleLevel"/>
    <w:tmpl w:val="47F2A9D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770BCC"/>
    <w:rsid w:val="001C6B70"/>
    <w:rsid w:val="00770979"/>
    <w:rsid w:val="00D34991"/>
    <w:rsid w:val="11C10FE4"/>
    <w:rsid w:val="1A0A709A"/>
    <w:rsid w:val="1C1736E0"/>
    <w:rsid w:val="20153D2F"/>
    <w:rsid w:val="22770BCC"/>
    <w:rsid w:val="3BE15227"/>
    <w:rsid w:val="4BAB1223"/>
    <w:rsid w:val="4DED7D32"/>
    <w:rsid w:val="5AAF2B59"/>
    <w:rsid w:val="74505AEE"/>
    <w:rsid w:val="79AF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869</Words>
  <Characters>4956</Characters>
  <Lines>41</Lines>
  <Paragraphs>11</Paragraphs>
  <TotalTime>36</TotalTime>
  <ScaleCrop>false</ScaleCrop>
  <LinksUpToDate>false</LinksUpToDate>
  <CharactersWithSpaces>5814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2021-08-25T08:45:00Z</dcterms:created>
  <dc:creator>逍遥大帝</dc:creator>
  <cp:lastModifiedBy>smq</cp:lastModifiedBy>
  <dcterms:modified xsi:type="dcterms:W3CDTF">2022-02-23T07:21:00Z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3A3B521E06134507BA60B6239E7BBB4B</vt:lpwstr>
  </property>
</Properties>
</file>