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78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78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78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78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白银市发展和改革委员会</w:t>
      </w:r>
    </w:p>
    <w:p>
      <w:pPr>
        <w:shd w:val="solid" w:color="FFFFFF" w:fill="auto"/>
        <w:autoSpaceDN w:val="0"/>
        <w:snapToGrid w:val="0"/>
        <w:spacing w:line="578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年政府信息公开工作年度报告</w:t>
      </w:r>
    </w:p>
    <w:p>
      <w:pPr>
        <w:pStyle w:val="2"/>
        <w:widowControl/>
        <w:spacing w:beforeAutospacing="0" w:afterAutospacing="0" w:line="600" w:lineRule="atLeas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根据《中华人民共和国政府信息公开条例》和省、市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年政府信息公开工作要求，结合工作实际，公布白银市发展和改革委员会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年政府信息公开工作年度报告。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z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" w:eastAsia="仿宋_GB2312" w:cs="仿宋"/>
          <w:sz w:val="32"/>
          <w:szCs w:val="32"/>
        </w:rPr>
        <w:t>市发展改革委认真贯彻党中央、国务院关于全面推进政务公开工作的系列部署，严格按照《甘肃省</w:t>
      </w:r>
      <w:r>
        <w:rPr>
          <w:rFonts w:ascii="仿宋_GB2312" w:hAnsi="仿宋" w:eastAsia="仿宋_GB2312" w:cs="仿宋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年政务公开工作要点》和《白银市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年政务公开工作要点》相关要求，紧紧围绕市委、市政府决策部署，在市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政府</w:t>
      </w:r>
      <w:r>
        <w:rPr>
          <w:rFonts w:hint="eastAsia" w:ascii="仿宋_GB2312" w:hAnsi="仿宋" w:eastAsia="仿宋_GB2312" w:cs="仿宋"/>
          <w:sz w:val="32"/>
          <w:szCs w:val="32"/>
        </w:rPr>
        <w:t>政务公开办公室的具体指导下，大力推进决策、执行、管理、服务、结果公开，不断提升政务公开质量和实效。通过加强组织领导，细化工作制度，明确职责分工，加大主动公开力度，狠抓工作落实，政府信息公开工作取得明显成效。</w:t>
      </w:r>
      <w:r>
        <w:rPr>
          <w:rFonts w:hint="eastAsia" w:ascii="仿宋_GB2312" w:hAnsi="仿宋" w:eastAsia="仿宋_GB2312" w:cs="仿宋"/>
          <w:b/>
          <w:bCs/>
          <w:sz w:val="32"/>
          <w:shd w:val="clear" w:color="auto" w:fill="FFFFFF"/>
        </w:rPr>
        <w:t>一是</w:t>
      </w:r>
      <w:r>
        <w:rPr>
          <w:rFonts w:hint="eastAsia" w:ascii="仿宋_GB2312" w:hAnsi="仿宋" w:eastAsia="仿宋_GB2312" w:cs="仿宋"/>
          <w:b/>
          <w:bCs/>
          <w:sz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组织领导，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认真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制定信息公开工作要点。</w:t>
      </w:r>
      <w:r>
        <w:rPr>
          <w:rFonts w:hint="eastAsia" w:ascii="仿宋_GB2312" w:hAnsi="仿宋" w:eastAsia="仿宋_GB2312" w:cs="仿宋"/>
          <w:sz w:val="32"/>
          <w:szCs w:val="32"/>
        </w:rPr>
        <w:t>为进一步推进政务公开工作，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，我委重新成立了市发改委政务公开工作领导小组，由委党组书记、主任贾晓荣任组长，委副主任杨茂栋任副组长、各科室负责人为成员。领导小组下设办公室，委副主任杨茂栋兼任办公室主任，具体负责政务公开工作及督查、培训和考核事宜。制定下发了《白银市发展和改革委员会关于印发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年度政务公开工作要点的通知》，明确了工作任务和具体要求，将任务细化到具体科室，确保各政务公开项工作顺利完成。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二是拓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宽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公开渠道，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推进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政府信息公开工作力度和深度。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我委把门户网站和微信公众号作为向社会公开信息的主要窗口，加强对委门户网站建设和利用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积极通过市委信息办、市政府信息办、省发改委网站及新甘肃APP、抖音、快手等渠道进一步做好市发展改革委政府信息工作。2020年我委</w:t>
      </w:r>
      <w:r>
        <w:rPr>
          <w:rFonts w:hint="eastAsia" w:ascii="仿宋_GB2312" w:hAnsi="仿宋" w:eastAsia="仿宋_GB2312" w:cs="仿宋"/>
          <w:sz w:val="32"/>
          <w:szCs w:val="32"/>
        </w:rPr>
        <w:t>紧盯中央政府门户网站、国家发展改革委网站、中国甘肃和每日甘肃网站、市政府门户网站和白银新闻网等重大网站，对上级党委政府重大政策方针、重要条目、重要信息及时在委门户网站转载，努力做到信息同步，确保委门户网站与国家和省市政府在信息公开上保持步调一致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三是强化工作措施，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继续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提升政务公开建设质量。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我委</w:t>
      </w:r>
      <w:r>
        <w:rPr>
          <w:rFonts w:hint="eastAsia" w:ascii="仿宋_GB2312" w:hAnsi="仿宋" w:eastAsia="仿宋_GB2312" w:cs="仿宋"/>
          <w:sz w:val="32"/>
          <w:szCs w:val="32"/>
        </w:rPr>
        <w:t>制定了《白银市发展和改革委员会网站管理办法（试行）》，按照“谁办理、谁发布、谁负责”的原则，所有发布信息，严格按照“科室初审、分管副主任复审和办公室终审”程序，在网站后台保留台帐，实行源头管理机制。截止</w:t>
      </w:r>
      <w:r>
        <w:rPr>
          <w:rFonts w:ascii="仿宋_GB2312" w:hAnsi="仿宋" w:eastAsia="仿宋_GB2312" w:cs="仿宋"/>
          <w:sz w:val="32"/>
          <w:szCs w:val="32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31日</w:t>
      </w:r>
      <w:r>
        <w:rPr>
          <w:rFonts w:hint="eastAsia" w:ascii="仿宋_GB2312" w:hAnsi="仿宋" w:eastAsia="仿宋_GB2312" w:cs="仿宋"/>
          <w:sz w:val="32"/>
          <w:szCs w:val="32"/>
        </w:rPr>
        <w:t>，在门户网站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发布政务信息293条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其中：政府公开信息125条，动态类信息137条，</w:t>
      </w:r>
      <w:r>
        <w:rPr>
          <w:rFonts w:hint="eastAsia" w:ascii="仿宋_GB2312" w:hAnsi="仿宋" w:eastAsia="仿宋_GB2312" w:cs="仿宋"/>
          <w:sz w:val="32"/>
          <w:szCs w:val="32"/>
        </w:rPr>
        <w:t>机关党建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类</w:t>
      </w:r>
      <w:r>
        <w:rPr>
          <w:rFonts w:hint="eastAsia" w:ascii="仿宋_GB2312" w:hAnsi="仿宋" w:eastAsia="仿宋_GB2312" w:cs="仿宋"/>
          <w:sz w:val="32"/>
          <w:szCs w:val="32"/>
        </w:rPr>
        <w:t>信息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31条</w:t>
      </w:r>
      <w:r>
        <w:rPr>
          <w:rFonts w:hint="eastAsia" w:ascii="仿宋_GB2312" w:hAnsi="仿宋" w:eastAsia="仿宋_GB2312" w:cs="仿宋"/>
          <w:sz w:val="32"/>
          <w:szCs w:val="32"/>
        </w:rPr>
        <w:t>。委办公室每季度通报各科室在网站信息发布情况，充分调动各科室信息公开的积极性和主动性。建立健全信息公开队伍，明确了各科室在信息公开工作中的职能和责任，每个科室指定一名工作人员担任信息发布联络员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信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息的情况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62"/>
        <w:gridCol w:w="227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本年度新制作数量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本年度新公开数量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对外公开数量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16项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+2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0条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0次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0万元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12"/>
        <w:gridCol w:w="2588"/>
        <w:gridCol w:w="450"/>
        <w:gridCol w:w="675"/>
        <w:gridCol w:w="650"/>
        <w:gridCol w:w="712"/>
        <w:gridCol w:w="638"/>
        <w:gridCol w:w="587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5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本列数据的勾稽关系为：第一项加第二项之和，等于第三项加第四项之和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5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自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然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人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法人或其它组织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355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商业企业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科研机构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社会公益组织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法律服务机构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其他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5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一、本年度新收政府信息公开申请数量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5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二、上年结转政府信息公开申请数量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（二）部分公开（区分处理，只计这一情形，不计其他情形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（三）不予公开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1.属于国家秘密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（四）无法提供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（三）不予处理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bidi w:val="0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355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EastAsia" w:hAnsiTheme="minorEastAsia" w:eastAsiaTheme="minorEastAsia" w:cs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四、结转下年度继续办理</w:t>
            </w:r>
          </w:p>
        </w:tc>
        <w:tc>
          <w:tcPr>
            <w:tcW w:w="4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8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尚未审结</w:t>
            </w:r>
          </w:p>
        </w:tc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widowControl/>
        <w:spacing w:line="432" w:lineRule="auto"/>
        <w:ind w:firstLine="640" w:firstLineChars="200"/>
        <w:textAlignment w:val="top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（一）工作中存在的主要问题和困难。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eastAsia="仿宋_GB2312"/>
          <w:sz w:val="32"/>
          <w:szCs w:val="32"/>
        </w:rPr>
        <w:t>公开内容与公众需求存在差距；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政府信息公开缺乏专业人才支撑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政府信息公开网站建设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不能适时进行调整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保密审查机制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有待于进一步加强</w:t>
      </w:r>
      <w:r>
        <w:rPr>
          <w:rFonts w:hint="eastAsia"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432" w:lineRule="auto"/>
        <w:textAlignment w:val="top"/>
        <w:rPr>
          <w:rFonts w:hint="eastAsia"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（二）具体的解决办法和改进措施。</w:t>
      </w:r>
    </w:p>
    <w:p>
      <w:pPr>
        <w:widowControl/>
        <w:spacing w:line="432" w:lineRule="auto"/>
        <w:ind w:firstLine="640" w:firstLineChars="200"/>
        <w:textAlignment w:val="top"/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针对存在的问题，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委将按照国家、省、市政府部署要求，强化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意识，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紧盯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工作责任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，及时准确公开，共享政府信息资源。重点抓好以下几个方面：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hd w:val="clear" w:color="auto" w:fill="FFFFFF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加强组织领导，提高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本单位工作人员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积极公开政府信息的认知度，将政府信息公开工作切实落实到常态化工作中，进一步抓紧抓好。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做好各级政府信息公开要点的执行。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强化检查考核，建立健全政府信息公开工作考评机制，委办公室将定期组织人员检查督查，按月发布执行情况，掌握工作进度，督促政务公开工作有序开展。</w:t>
      </w: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报告所列统计数据的期限自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日至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日。如对本报告有任何疑问，请与白银市发展和改革委员会政府信息公开领导小组联系（地址：白银区西区广场北路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号，邮编：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730900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，电话：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8248032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，传真：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8226056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578" w:lineRule="atLeast"/>
        <w:ind w:firstLine="3846" w:firstLineChars="1202"/>
        <w:jc w:val="left"/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白银市发展和改革委员会</w:t>
      </w:r>
    </w:p>
    <w:p>
      <w:pPr>
        <w:shd w:val="solid" w:color="FFFFFF" w:fill="auto"/>
        <w:autoSpaceDN w:val="0"/>
        <w:snapToGrid w:val="0"/>
        <w:spacing w:line="578" w:lineRule="atLeast"/>
        <w:ind w:firstLine="4800" w:firstLineChars="1500"/>
        <w:jc w:val="left"/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日</w:t>
      </w: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snapToGrid w:val="0"/>
        <w:spacing w:line="600" w:lineRule="exact"/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6FBE"/>
    <w:rsid w:val="005008E3"/>
    <w:rsid w:val="00536348"/>
    <w:rsid w:val="00982800"/>
    <w:rsid w:val="00AD31B4"/>
    <w:rsid w:val="00D53B06"/>
    <w:rsid w:val="00F41203"/>
    <w:rsid w:val="00F7636A"/>
    <w:rsid w:val="00FD71B2"/>
    <w:rsid w:val="02C64845"/>
    <w:rsid w:val="03655F3B"/>
    <w:rsid w:val="03C90D42"/>
    <w:rsid w:val="05510207"/>
    <w:rsid w:val="087253E7"/>
    <w:rsid w:val="09500802"/>
    <w:rsid w:val="0D7B626C"/>
    <w:rsid w:val="0E4600C0"/>
    <w:rsid w:val="0E95672D"/>
    <w:rsid w:val="0EF232D9"/>
    <w:rsid w:val="0F7C42FA"/>
    <w:rsid w:val="127803D4"/>
    <w:rsid w:val="12A61E37"/>
    <w:rsid w:val="13611BC8"/>
    <w:rsid w:val="14334492"/>
    <w:rsid w:val="164656F4"/>
    <w:rsid w:val="17361E8E"/>
    <w:rsid w:val="179D06B4"/>
    <w:rsid w:val="19C845B9"/>
    <w:rsid w:val="1A955129"/>
    <w:rsid w:val="1BBC70CE"/>
    <w:rsid w:val="1C845E8D"/>
    <w:rsid w:val="1CA53173"/>
    <w:rsid w:val="1DE17CE4"/>
    <w:rsid w:val="1F1E0A4D"/>
    <w:rsid w:val="1FC063BE"/>
    <w:rsid w:val="21B75A2D"/>
    <w:rsid w:val="23747007"/>
    <w:rsid w:val="238763A5"/>
    <w:rsid w:val="25524CD8"/>
    <w:rsid w:val="25D35788"/>
    <w:rsid w:val="28B26CFC"/>
    <w:rsid w:val="28BB57F9"/>
    <w:rsid w:val="2A6C49CD"/>
    <w:rsid w:val="2A85617A"/>
    <w:rsid w:val="2AD45C71"/>
    <w:rsid w:val="2DE54852"/>
    <w:rsid w:val="2EA61460"/>
    <w:rsid w:val="2FE3268B"/>
    <w:rsid w:val="2FFD5AD3"/>
    <w:rsid w:val="323F0C22"/>
    <w:rsid w:val="35E07B32"/>
    <w:rsid w:val="36141453"/>
    <w:rsid w:val="365206F6"/>
    <w:rsid w:val="36705176"/>
    <w:rsid w:val="38F163CE"/>
    <w:rsid w:val="3AAF6182"/>
    <w:rsid w:val="3B22540E"/>
    <w:rsid w:val="3E17586D"/>
    <w:rsid w:val="3F0D6A0B"/>
    <w:rsid w:val="3F1D72E7"/>
    <w:rsid w:val="3FEB4369"/>
    <w:rsid w:val="3FF14280"/>
    <w:rsid w:val="42E52DBB"/>
    <w:rsid w:val="43046780"/>
    <w:rsid w:val="4573332F"/>
    <w:rsid w:val="471C1558"/>
    <w:rsid w:val="47E17F4B"/>
    <w:rsid w:val="4ADD40C5"/>
    <w:rsid w:val="4CAD3909"/>
    <w:rsid w:val="4E317C2E"/>
    <w:rsid w:val="4F9E29E7"/>
    <w:rsid w:val="53716FE2"/>
    <w:rsid w:val="53C31C01"/>
    <w:rsid w:val="551C630E"/>
    <w:rsid w:val="56F067A1"/>
    <w:rsid w:val="58196C4C"/>
    <w:rsid w:val="58BE60DC"/>
    <w:rsid w:val="58E41C7E"/>
    <w:rsid w:val="58E76856"/>
    <w:rsid w:val="5A0D5A8C"/>
    <w:rsid w:val="5BC45F8A"/>
    <w:rsid w:val="5C152CE2"/>
    <w:rsid w:val="612105A6"/>
    <w:rsid w:val="62F7353D"/>
    <w:rsid w:val="66C97473"/>
    <w:rsid w:val="6792433C"/>
    <w:rsid w:val="67A149EC"/>
    <w:rsid w:val="690477FE"/>
    <w:rsid w:val="6950628D"/>
    <w:rsid w:val="69530512"/>
    <w:rsid w:val="6AC00602"/>
    <w:rsid w:val="6D6E6146"/>
    <w:rsid w:val="6E56374B"/>
    <w:rsid w:val="6E9F39BE"/>
    <w:rsid w:val="6F472EC3"/>
    <w:rsid w:val="71332E40"/>
    <w:rsid w:val="71824F40"/>
    <w:rsid w:val="742B3CDD"/>
    <w:rsid w:val="74824861"/>
    <w:rsid w:val="751E190C"/>
    <w:rsid w:val="76CD4543"/>
    <w:rsid w:val="78D466E0"/>
    <w:rsid w:val="79506622"/>
    <w:rsid w:val="79777314"/>
    <w:rsid w:val="79BC2A77"/>
    <w:rsid w:val="7ABC61AD"/>
    <w:rsid w:val="7C491D10"/>
    <w:rsid w:val="7CBE07DD"/>
    <w:rsid w:val="7C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8</Pages>
  <Words>595</Words>
  <Characters>3393</Characters>
  <Lines>0</Lines>
  <Paragraphs>0</Paragraphs>
  <TotalTime>161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发改委收发印章李国旭</dc:creator>
  <cp:lastModifiedBy>Administrator</cp:lastModifiedBy>
  <cp:lastPrinted>2021-01-25T09:04:00Z</cp:lastPrinted>
  <dcterms:modified xsi:type="dcterms:W3CDTF">2021-11-12T03:50:38Z</dcterms:modified>
  <dc:title>白银市发展和改革委员会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CBD2EA6714A64022BB3794747650AF12</vt:lpwstr>
  </property>
</Properties>
</file>