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1" w:firstLineChars="200"/>
        <w:jc w:val="center"/>
        <w:textAlignment w:val="auto"/>
        <w:rPr>
          <w:rFonts w:hint="eastAsia" w:ascii="华文仿宋" w:hAnsi="华文仿宋" w:eastAsia="华文仿宋" w:cs="华文仿宋"/>
          <w:b/>
          <w:bCs/>
          <w:sz w:val="44"/>
          <w:szCs w:val="44"/>
        </w:rPr>
      </w:pPr>
      <w:r>
        <w:rPr>
          <w:rFonts w:hint="eastAsia" w:ascii="华文仿宋" w:hAnsi="华文仿宋" w:eastAsia="华文仿宋" w:cs="华文仿宋"/>
          <w:b/>
          <w:bCs/>
          <w:sz w:val="44"/>
          <w:szCs w:val="44"/>
        </w:rPr>
        <w:t>修订版《测绘资质管理办法》《测绘资质分类分级标准》解读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1" w:firstLineChars="200"/>
        <w:jc w:val="center"/>
        <w:textAlignment w:val="auto"/>
        <w:rPr>
          <w:rFonts w:hint="eastAsia" w:ascii="华文仿宋" w:hAnsi="华文仿宋" w:eastAsia="华文仿宋" w:cs="华文仿宋"/>
          <w:b/>
          <w:bCs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近日，自然资源部办公厅印发了修订后的《测绘资质管理办法》和《测绘资质分类分级标准》（以下分别简称《办法》和《标准》），重新对测绘资质管理作出政策规定。《办法》和《标准》的出台是基于怎样的背景、主要有哪些改革变化、如何与现行政策衔接？就这些问题，记者采访了自然资源部国土测绘司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 w:firstLineChars="200"/>
        <w:jc w:val="center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坚持问题导向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 w:firstLineChars="200"/>
        <w:jc w:val="center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主动改革适应测绘行业发展新变化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部国土测绘司负责人介绍，现行测绘资质管理政策自2014年发布实施以来，在加强行业监管、维护国家安全、规范市场秩序、促进产业发展等方面发挥了重要作用。但随着党中央、国务院“放管服”改革的持续推进，《测绘法》的修订实施以及测绘技术手段发展进步、测绘市场发展变化，现行政策部分条款内容与新《测绘法》不一致，存在分级分类较多、准入门槛偏高、申请材料过繁、未突出对国家安全的要求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该负责人表示，现行政策在新形势下出现的这些问题，表明其已经不能完全适应测绘行业的发展需要，应该对现行测绘资质管理政策进行修订完善。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 w:firstLineChars="200"/>
        <w:jc w:val="center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加大改革力度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 w:firstLineChars="200"/>
        <w:jc w:val="center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深入落实“放管服”改革精神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该负责人介绍，这次测绘资质改革是自然资源部党组贯彻党中央、国务院“放管服”改革精神，主动作为、自我革命的一项重大举措，也是立足新发展阶段、贯彻新发展理念、构建新发展格局的重要行动。测绘资质改革方案也是历史上首次经过国务院常务会议审议通过，改革整体呈现出“层级高、主动性强、力度大”的特点。这次测绘资质改革坚持“改革创新、连续稳定、强化安全”的原则，重点从减少政府对市场活动的直接干预、减轻企业负担、强化地理信息安全等方面进行了改革，新政策主要有以下变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一是压减资质类别等级。将现行测绘资质等级由四级减少为甲、乙两级，取消现行10个专业类别下设的55个子项，将子项内容整合至对应的专业类别中；改革后，测绘资质类别、等级总数由138项压减至20项，压减幅度达85.5%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二是下放大部分甲级测绘资质审批权限。此次改革后，自然资源部只保留导航电子地图制作甲级测绘资质审批，其余9个专业类别的甲级测绘资质审批权限下放至省级自然资源主管部门。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三是优化审批流程。在审批程序上，引入公开申请信息、第三方机构技术性审查、必要时实地核查或专家评议、审批机关内部会审等方式，以监督制约审批权力，更好保障申请材料真实性。同时，将审批时限由20个工作日压缩至15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四是合理降低准入门槛。第一，取消办公场所、地图安全审校人员、无人机操控技术人员等没有法定依据的前置考核条件。第二，突出测绘资质专业性，对测绘专业技术人员重新明确结构，降低测绘相关专业技术人员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不再对测绘相关专业技术人员职称作硬性要求。不再以“学历+工作年限”认定专业技术人员，专业技术人员认定以人力资源和社会保障主管部门政策为准。第三，技术装备考核采取“种类+合计”的方式，降低非常用贵重装备的考核要求，允许单位通过市场租赁的方式予以解决。第四，新《标准》中压减了证明材料，审批材料得到进一步精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五是强化地理信息安全。依据《测绘法》和安全、质量、档案管理等方面的相关法律法规，结合测绘行业实际，从机构人员、制度建设、设施设备等方面对安全、质量、档案管理提出细化考核要求，并以表格形式详细列出，作为这三个方面的准入门槛，同时要求申请单位在取得测绘资质后，要严格遵守《测绘法》及这三个方面的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六是释放市场活力。第一，近年来，自动驾驶等新业态快速兴起，为满足市场需求，支持相关新兴产业发展，增设导航电子地图制作乙级测绘资质，将其作业范围限定在相关政府部门划定的自动驾驶区域内，并较甲级大幅降低考核条件。第二，放宽作业限制范围。将现行政策乙级作业限制范围删减后，作为新乙级的作业限制范围，使测绘市场主体竞争更充分，测绘市场更具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 w:firstLineChars="200"/>
        <w:jc w:val="center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给予市场主体过渡政策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 w:firstLineChars="200"/>
        <w:jc w:val="center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确保新政策平稳落地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新政策对测绘单位能力的要求更趋于综合，一些现有资质单位（特别是丁级）在专业技术人员数量、技术装备等方面，可能会达不到新政策要求，同时新冠肺炎疫情的影响还在持续。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针对上述问题，该负责人表示，给予测绘市场主体较为充足的复审换证时间，在人员认定方面实行“新人新办法，老人老办法”，确保新旧测绘资质政策的平稳衔接和改革措施落地见效，促进测绘行业健康有序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41067"/>
    <w:rsid w:val="7B24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2021-06-15T01:55:00Z</dcterms:created>
  <dc:creator>wgg</dc:creator>
  <cp:lastModifiedBy>wgg</cp:lastModifiedBy>
  <dcterms:modified xsi:type="dcterms:W3CDTF">2021-06-15T01:58:36Z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92F35DC40AF643E299222C4B2AC7540A</vt:lpwstr>
  </property>
</Properties>
</file>