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B3" w:rsidRDefault="00D9425D">
      <w:pPr>
        <w:widowControl/>
        <w:shd w:val="clear" w:color="auto" w:fill="FFFFFF"/>
        <w:spacing w:line="525" w:lineRule="atLeast"/>
        <w:ind w:left="1800" w:right="1800"/>
        <w:jc w:val="center"/>
        <w:rPr>
          <w:rFonts w:ascii="微软雅黑" w:eastAsia="微软雅黑" w:hAnsi="微软雅黑" w:cs="微软雅黑"/>
          <w:color w:val="666666"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color w:val="313131"/>
          <w:kern w:val="0"/>
          <w:sz w:val="36"/>
          <w:szCs w:val="36"/>
          <w:shd w:val="clear" w:color="auto" w:fill="FFFFFF"/>
          <w:lang/>
        </w:rPr>
        <w:t>会宁县人民政府信息公开工作</w:t>
      </w:r>
      <w:r>
        <w:rPr>
          <w:rFonts w:ascii="微软雅黑" w:eastAsia="微软雅黑" w:hAnsi="微软雅黑" w:cs="微软雅黑" w:hint="eastAsia"/>
          <w:b/>
          <w:color w:val="313131"/>
          <w:kern w:val="0"/>
          <w:sz w:val="36"/>
          <w:szCs w:val="36"/>
          <w:shd w:val="clear" w:color="auto" w:fill="FFFFFF"/>
          <w:lang/>
        </w:rPr>
        <w:t xml:space="preserve">2019 </w:t>
      </w:r>
      <w:r>
        <w:rPr>
          <w:rFonts w:ascii="微软雅黑" w:eastAsia="微软雅黑" w:hAnsi="微软雅黑" w:cs="微软雅黑" w:hint="eastAsia"/>
          <w:b/>
          <w:color w:val="313131"/>
          <w:kern w:val="0"/>
          <w:sz w:val="36"/>
          <w:szCs w:val="36"/>
          <w:shd w:val="clear" w:color="auto" w:fill="FFFFFF"/>
          <w:lang/>
        </w:rPr>
        <w:t>年度报告</w:t>
      </w:r>
      <w:hyperlink r:id="rId7" w:history="1"/>
      <w:hyperlink r:id="rId8" w:tooltip="分享到QQ空间" w:history="1"/>
      <w:hyperlink r:id="rId9" w:tooltip="分享到新浪微博" w:history="1"/>
      <w:hyperlink r:id="rId10" w:tooltip="分享到腾讯微博" w:history="1"/>
      <w:hyperlink r:id="rId11" w:tooltip="分享到人人网" w:history="1"/>
      <w:hyperlink r:id="rId12" w:tooltip="分享到微信" w:history="1"/>
    </w:p>
    <w:p w:rsidR="00A850B3" w:rsidRDefault="00D9425D">
      <w:pPr>
        <w:pStyle w:val="a3"/>
        <w:widowControl/>
        <w:spacing w:before="150" w:line="495" w:lineRule="atLeast"/>
        <w:ind w:left="300" w:right="300" w:firstLine="420"/>
      </w:pP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一、总体情况</w:t>
      </w:r>
    </w:p>
    <w:p w:rsidR="00A850B3" w:rsidRDefault="00D9425D">
      <w:pPr>
        <w:pStyle w:val="a3"/>
        <w:widowControl/>
        <w:spacing w:before="150" w:line="495" w:lineRule="atLeast"/>
        <w:ind w:left="300" w:right="300" w:firstLine="420"/>
      </w:pP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2019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年，会宁县认真贯彻落实《中华人民共和国政府信息公开条例》，按照省、市年度政务公开工作的要求，加强组织领导，明确工作责任，细化任务分工，强化监督检查，进一步健全工作机构、加大主动公开，政策解读，加大回应关切力度，深化重点领域信息公开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。有效保障公民、法人及其他组织的知情权、参与权和监督权。现将我县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2019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年度政务公开工作任务完成情况报告如下：</w:t>
      </w:r>
    </w:p>
    <w:p w:rsidR="00A850B3" w:rsidRDefault="00D9425D">
      <w:pPr>
        <w:pStyle w:val="a3"/>
        <w:widowControl/>
        <w:spacing w:before="150" w:line="495" w:lineRule="atLeast"/>
        <w:ind w:left="300" w:right="300" w:firstLine="420"/>
      </w:pP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（一）主动公开政府信息情况</w:t>
      </w:r>
    </w:p>
    <w:p w:rsidR="00A850B3" w:rsidRDefault="00D9425D">
      <w:pPr>
        <w:pStyle w:val="a3"/>
        <w:widowControl/>
        <w:spacing w:before="150" w:line="495" w:lineRule="atLeast"/>
        <w:ind w:left="300" w:right="300" w:firstLine="420"/>
      </w:pP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1.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主动公开政府信息的主要内容</w:t>
      </w:r>
    </w:p>
    <w:p w:rsidR="00A850B3" w:rsidRDefault="00D9425D">
      <w:pPr>
        <w:pStyle w:val="a3"/>
        <w:widowControl/>
        <w:spacing w:before="150" w:line="495" w:lineRule="atLeast"/>
        <w:ind w:left="300" w:right="300" w:firstLine="420"/>
      </w:pP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加大对政府信息的公开力度，全年主动公开政府信息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2246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条。其中政府网站公开政府信息数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1421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条，政务微博公开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政府信息数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450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条，政务微信公开政府信息数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2578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条，新闻媒体公开政府信息数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28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条，公开查阅点公开政府信息数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119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条，其他方式公开政府信息数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157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条。</w:t>
      </w:r>
    </w:p>
    <w:p w:rsidR="00A850B3" w:rsidRDefault="00D9425D">
      <w:pPr>
        <w:pStyle w:val="a3"/>
        <w:widowControl/>
        <w:spacing w:before="150" w:line="495" w:lineRule="atLeast"/>
        <w:ind w:left="300" w:right="300" w:firstLine="420"/>
      </w:pP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2.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主动公开政府信息的类别</w:t>
      </w:r>
    </w:p>
    <w:p w:rsidR="00A850B3" w:rsidRDefault="00D9425D">
      <w:pPr>
        <w:pStyle w:val="a3"/>
        <w:widowControl/>
        <w:spacing w:before="150" w:line="495" w:lineRule="atLeast"/>
        <w:ind w:left="300" w:right="300" w:firstLine="420"/>
      </w:pP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我县政府部门信息公开的类别主要有：领导介绍、政府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机构、决策公开、政府规章、政府会议、政府文件、规划报告、人事任免、突发公共事件、政府集中采购、政策解读、规范性文件、回应关切、新闻发布、督查检查、重点领域信息公开共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16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个类别。</w:t>
      </w:r>
    </w:p>
    <w:p w:rsidR="00A850B3" w:rsidRDefault="00D9425D">
      <w:pPr>
        <w:pStyle w:val="a3"/>
        <w:widowControl/>
        <w:spacing w:before="150" w:line="495" w:lineRule="atLeast"/>
        <w:ind w:left="300" w:right="300" w:firstLine="420"/>
      </w:pP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lastRenderedPageBreak/>
        <w:t>部门、单位政府信息公开类别主要包括：机构职能、政策法规、规划计划、政策解读、重点领域信息公开和其他共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15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个类别。</w:t>
      </w:r>
    </w:p>
    <w:p w:rsidR="00A850B3" w:rsidRDefault="00D9425D">
      <w:pPr>
        <w:pStyle w:val="a3"/>
        <w:widowControl/>
        <w:spacing w:before="150" w:line="495" w:lineRule="atLeast"/>
        <w:ind w:left="300" w:right="300" w:firstLine="420"/>
      </w:pP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3.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主动公开政府信息的形式</w:t>
      </w:r>
    </w:p>
    <w:p w:rsidR="00A850B3" w:rsidRDefault="00D9425D">
      <w:pPr>
        <w:pStyle w:val="a3"/>
        <w:widowControl/>
        <w:spacing w:before="150" w:line="495" w:lineRule="atLeast"/>
        <w:ind w:left="300" w:right="300" w:firstLine="420"/>
      </w:pP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政府信息主要通过门户网站、微信平台、新闻媒体、两馆一中心等便民渠道公开。在政府门户网站首页设置了“信息公开目录”、“信息公开指南”、“信息公开制度”、“重点领域信息公开”等栏目，发布各类政务信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息。</w:t>
      </w:r>
    </w:p>
    <w:p w:rsidR="00A850B3" w:rsidRDefault="00D9425D">
      <w:pPr>
        <w:pStyle w:val="a3"/>
        <w:widowControl/>
        <w:spacing w:before="150" w:line="495" w:lineRule="atLeast"/>
        <w:ind w:left="300" w:right="300" w:firstLine="420"/>
      </w:pP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4.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深入开展政策解读，拓展政务公开渠道</w:t>
      </w:r>
    </w:p>
    <w:p w:rsidR="00A850B3" w:rsidRDefault="00D9425D">
      <w:pPr>
        <w:pStyle w:val="a3"/>
        <w:widowControl/>
        <w:spacing w:before="150" w:line="495" w:lineRule="atLeast"/>
        <w:ind w:left="300" w:right="300" w:firstLine="420"/>
      </w:pP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将政策解读工作纳入政务公开主要工作，在政府门户网站设立“政策解读”栏目，采取形式多样、方便快捷的方式对涉及群众切身利益的文件进行解读，同时通过中国政府网、甘肃省政府网站等多渠道转载权威解读、专家解读、图片解读等各类解读文章，共发布各类政策解读信息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22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条；其中权威解读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3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条，领导解读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9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条，其中一把手解读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9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条。</w:t>
      </w:r>
    </w:p>
    <w:p w:rsidR="00A850B3" w:rsidRDefault="00D9425D">
      <w:pPr>
        <w:pStyle w:val="a3"/>
        <w:widowControl/>
        <w:spacing w:before="150" w:line="495" w:lineRule="atLeast"/>
        <w:ind w:left="300" w:right="300" w:firstLine="420"/>
      </w:pP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5.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回应舆情关切情况</w:t>
      </w:r>
    </w:p>
    <w:p w:rsidR="00A850B3" w:rsidRDefault="00D9425D">
      <w:pPr>
        <w:pStyle w:val="a3"/>
        <w:widowControl/>
        <w:spacing w:before="150" w:line="495" w:lineRule="atLeast"/>
        <w:ind w:left="300" w:right="300" w:firstLine="420"/>
      </w:pP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2019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年，我们始终坚持正确的舆论导向，不断巩固壮大主流媒体舆论，积极引导门户网、微信，为推动全民创城营造浓厚氛围。</w:t>
      </w:r>
    </w:p>
    <w:p w:rsidR="00A850B3" w:rsidRDefault="00D9425D">
      <w:pPr>
        <w:pStyle w:val="a3"/>
        <w:widowControl/>
        <w:spacing w:before="150" w:line="495" w:lineRule="atLeast"/>
        <w:ind w:left="300" w:right="300" w:firstLine="420"/>
      </w:pP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6.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政府信息公开情况</w:t>
      </w:r>
    </w:p>
    <w:p w:rsidR="00A850B3" w:rsidRDefault="00D9425D">
      <w:pPr>
        <w:pStyle w:val="a3"/>
        <w:widowControl/>
        <w:spacing w:before="150" w:line="495" w:lineRule="atLeast"/>
        <w:ind w:left="300" w:right="300" w:firstLine="420"/>
      </w:pP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全县今年主动公开主要类别信息数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2246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条。行政机关机构职能信息数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10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条，规范性文件信息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0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条，规范性文件解读文本数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16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条，政策法规类信息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34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条，规划计划类信息数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37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条，人事管理类信息数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21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条，行政事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lastRenderedPageBreak/>
        <w:t>业性收费的项目、依据、标准信息数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19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条，行政许可（审批）相关信息数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42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条、社会民生类信息数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214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条，突发公共事件类信息数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37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条，建议提案办理结果信息数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0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条，其他信息数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1151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条。</w:t>
      </w:r>
    </w:p>
    <w:p w:rsidR="00A850B3" w:rsidRDefault="00D9425D">
      <w:pPr>
        <w:pStyle w:val="a3"/>
        <w:widowControl/>
        <w:spacing w:before="150" w:line="495" w:lineRule="atLeast"/>
        <w:ind w:left="300" w:right="300" w:firstLine="420"/>
      </w:pP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重点领域信息公开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543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条，权责清单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23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条，行政处罚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70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条，房地产信息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4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条，重大建设项目信息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8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条，公共资源交易信息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3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4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条，教育领域信息共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47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条，医疗卫生信息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44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条，社保信息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38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条，就业创业信息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23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条，社会救助信息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59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条，社会福利信息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15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条，扶贫信息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35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条，环境保护信息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60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条，安全生产信息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12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条，食品药品安全信息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26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条，涉农政策信息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11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条，信用信息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30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条。</w:t>
      </w:r>
    </w:p>
    <w:p w:rsidR="00A850B3" w:rsidRDefault="00D9425D">
      <w:pPr>
        <w:pStyle w:val="a3"/>
        <w:widowControl/>
        <w:spacing w:before="150" w:line="495" w:lineRule="atLeast"/>
        <w:ind w:left="300" w:right="300" w:firstLine="420"/>
      </w:pP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（二）依申请公开情况。建立完善了依申请公开制度、网上申请专栏，按规定程序受理、审核、处理和答复。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2019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年，接到依申请公开事项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10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次且已处理。</w:t>
      </w:r>
    </w:p>
    <w:p w:rsidR="00A850B3" w:rsidRDefault="00D9425D">
      <w:pPr>
        <w:pStyle w:val="a3"/>
        <w:widowControl/>
        <w:spacing w:before="150" w:line="495" w:lineRule="atLeast"/>
        <w:ind w:left="300" w:right="300" w:firstLine="420"/>
      </w:pP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（三）政府信息管理。根据我县制定印发《会宁县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2019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年政务公开工作要点》。按照上级政府网站普查工作要求，对县政府门户网站进行规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范管理，一是加大对政府网站信息公开专栏的读网检测力度，政务公开工作人员负责日常监测工作，每日对网站的信息更新情况进行人工读网监测；二是要求各乡镇和相关部门安排专人每天读网，监测网站访问是否畅通、栏目是否及时更新、信息内容是否存在错误等问题，发现问题，及时纠正，确保县政府网站的安全正常运行。三是认真落实信息审核制度，拟发布的信息须经领导审核，严格执行保密审查制度，确保不发生泄密事件。四是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lastRenderedPageBreak/>
        <w:t>加强组织领导，成立全县信息公开领导小组，加强公开渠道建设监管和利用。保障公众的知情权、参与权。</w:t>
      </w:r>
    </w:p>
    <w:p w:rsidR="00A850B3" w:rsidRDefault="00D9425D">
      <w:pPr>
        <w:pStyle w:val="a3"/>
        <w:widowControl/>
        <w:spacing w:before="150" w:line="495" w:lineRule="atLeast"/>
        <w:ind w:left="300" w:right="300" w:firstLine="420"/>
      </w:pP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（四）平台建设。认真落实县政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府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2019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年政务公开要点，加快信息公开平台建设步伐，不断优化信息发布流程，完善信息公开手段，提升信息公开质量。我县政府现有政务新媒体共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41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个，其中微信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28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个，微博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3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个，抖音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4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个，头条号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5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个，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APP1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个。政务新媒体平台的便捷、公开性，满足了公众对党务政务信息的需求，保障群众知情权，及时发布决策信息，公布政情、资讯、重点民生工程进展、群众关注的热点信息。政务新媒体即拉近了政府部门与网民的距离，又为职能部门问计于民、问需于民、问政于民提供了一种便利。</w:t>
      </w:r>
    </w:p>
    <w:p w:rsidR="00A850B3" w:rsidRDefault="00D9425D">
      <w:pPr>
        <w:pStyle w:val="a3"/>
        <w:widowControl/>
        <w:spacing w:before="150" w:line="495" w:lineRule="atLeast"/>
        <w:ind w:left="300" w:right="300" w:firstLine="420"/>
      </w:pP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（五）认真落实监督保障。将政府信息公开、电子政务、政务公开落实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情况纳入本年度绩效评估考核指标，并自觉接受社会评议和察访核验。一年来，我县政府信息公开工作实现零问责。</w:t>
      </w:r>
    </w:p>
    <w:p w:rsidR="00A850B3" w:rsidRDefault="00D9425D">
      <w:pPr>
        <w:pStyle w:val="a3"/>
        <w:widowControl/>
        <w:spacing w:before="150" w:line="495" w:lineRule="atLeast"/>
        <w:ind w:left="300" w:right="300" w:firstLine="420"/>
      </w:pP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二、主动公开政府信息情况</w:t>
      </w:r>
    </w:p>
    <w:tbl>
      <w:tblPr>
        <w:tblW w:w="0" w:type="auto"/>
        <w:tblInd w:w="3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39"/>
        <w:gridCol w:w="2061"/>
        <w:gridCol w:w="1468"/>
        <w:gridCol w:w="1868"/>
      </w:tblGrid>
      <w:tr w:rsidR="00A850B3">
        <w:tc>
          <w:tcPr>
            <w:tcW w:w="813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第二十条第（一）项</w:t>
            </w:r>
          </w:p>
        </w:tc>
      </w:tr>
      <w:tr w:rsidR="00A850B3"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信息内容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本年新制作数量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本年新公开数量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对外公开总数量</w:t>
            </w:r>
          </w:p>
        </w:tc>
      </w:tr>
      <w:tr w:rsidR="00A850B3"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规章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</w:tr>
      <w:tr w:rsidR="00A850B3"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规范性文件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</w:tr>
      <w:tr w:rsidR="00A850B3">
        <w:tc>
          <w:tcPr>
            <w:tcW w:w="813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第二十条第（五）项</w:t>
            </w:r>
          </w:p>
        </w:tc>
      </w:tr>
      <w:tr w:rsidR="00A850B3"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lastRenderedPageBreak/>
              <w:t>信息内容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上一年项目数量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本年增</w:t>
            </w:r>
            <w:r>
              <w:rPr>
                <w:rFonts w:ascii="微软雅黑" w:eastAsia="微软雅黑" w:hAnsi="微软雅黑" w:cs="微软雅黑" w:hint="eastAsia"/>
                <w:color w:val="222222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222222"/>
              </w:rPr>
              <w:t>减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处理决定数量</w:t>
            </w:r>
          </w:p>
        </w:tc>
      </w:tr>
      <w:tr w:rsidR="00A850B3"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行政许可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271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-4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4500</w:t>
            </w:r>
          </w:p>
        </w:tc>
      </w:tr>
      <w:tr w:rsidR="00A850B3"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其他对外管理服务事项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334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-15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384706</w:t>
            </w:r>
          </w:p>
        </w:tc>
      </w:tr>
      <w:tr w:rsidR="00A850B3">
        <w:tc>
          <w:tcPr>
            <w:tcW w:w="813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第二十条第（六）项</w:t>
            </w:r>
          </w:p>
        </w:tc>
      </w:tr>
      <w:tr w:rsidR="00A850B3"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信息内容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上一年项目数量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本年增</w:t>
            </w:r>
            <w:r>
              <w:rPr>
                <w:rFonts w:ascii="微软雅黑" w:eastAsia="微软雅黑" w:hAnsi="微软雅黑" w:cs="微软雅黑" w:hint="eastAsia"/>
                <w:color w:val="222222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222222"/>
              </w:rPr>
              <w:t>减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处理决定数量</w:t>
            </w:r>
          </w:p>
        </w:tc>
      </w:tr>
      <w:tr w:rsidR="00A850B3"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行政处罚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1829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-118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1058</w:t>
            </w:r>
          </w:p>
        </w:tc>
      </w:tr>
      <w:tr w:rsidR="00A850B3"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行政强制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517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+369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</w:tr>
      <w:tr w:rsidR="00A850B3">
        <w:tc>
          <w:tcPr>
            <w:tcW w:w="813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第二十条第（八）项</w:t>
            </w:r>
          </w:p>
        </w:tc>
      </w:tr>
      <w:tr w:rsidR="00A850B3"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信息内容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上一年项目数量</w:t>
            </w:r>
          </w:p>
        </w:tc>
        <w:tc>
          <w:tcPr>
            <w:tcW w:w="33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本年增</w:t>
            </w:r>
            <w:r>
              <w:rPr>
                <w:rFonts w:ascii="微软雅黑" w:eastAsia="微软雅黑" w:hAnsi="微软雅黑" w:cs="微软雅黑" w:hint="eastAsia"/>
                <w:color w:val="222222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222222"/>
              </w:rPr>
              <w:t>减</w:t>
            </w:r>
          </w:p>
        </w:tc>
      </w:tr>
      <w:tr w:rsidR="00A850B3"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行政事业性收费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36</w:t>
            </w:r>
          </w:p>
        </w:tc>
        <w:tc>
          <w:tcPr>
            <w:tcW w:w="33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-2</w:t>
            </w:r>
          </w:p>
        </w:tc>
      </w:tr>
      <w:tr w:rsidR="00A850B3">
        <w:tc>
          <w:tcPr>
            <w:tcW w:w="813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第二十条第（九）项</w:t>
            </w:r>
          </w:p>
        </w:tc>
      </w:tr>
      <w:tr w:rsidR="00A850B3"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信息内容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采购项目数量</w:t>
            </w:r>
          </w:p>
        </w:tc>
        <w:tc>
          <w:tcPr>
            <w:tcW w:w="33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采购总金额</w:t>
            </w:r>
          </w:p>
        </w:tc>
      </w:tr>
      <w:tr w:rsidR="00A850B3"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政府集中采购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188</w:t>
            </w:r>
          </w:p>
        </w:tc>
        <w:tc>
          <w:tcPr>
            <w:tcW w:w="33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48723</w:t>
            </w:r>
            <w:r>
              <w:rPr>
                <w:rFonts w:ascii="微软雅黑" w:eastAsia="微软雅黑" w:hAnsi="微软雅黑" w:cs="微软雅黑" w:hint="eastAsia"/>
                <w:color w:val="222222"/>
              </w:rPr>
              <w:t>万元</w:t>
            </w:r>
          </w:p>
        </w:tc>
      </w:tr>
    </w:tbl>
    <w:p w:rsidR="00A850B3" w:rsidRDefault="00D9425D">
      <w:pPr>
        <w:pStyle w:val="a3"/>
        <w:widowControl/>
        <w:spacing w:before="150" w:line="495" w:lineRule="atLeast"/>
        <w:ind w:left="300" w:right="300" w:firstLine="420"/>
      </w:pP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三、收到和处理政府信息公开申请情况</w:t>
      </w:r>
    </w:p>
    <w:tbl>
      <w:tblPr>
        <w:tblW w:w="0" w:type="auto"/>
        <w:tblInd w:w="3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0"/>
        <w:gridCol w:w="780"/>
        <w:gridCol w:w="1710"/>
        <w:gridCol w:w="660"/>
        <w:gridCol w:w="600"/>
        <w:gridCol w:w="600"/>
        <w:gridCol w:w="660"/>
        <w:gridCol w:w="780"/>
        <w:gridCol w:w="600"/>
        <w:gridCol w:w="555"/>
      </w:tblGrid>
      <w:tr w:rsidR="00A850B3">
        <w:tc>
          <w:tcPr>
            <w:tcW w:w="2790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（本列数据的勾稽关系为：第一项加第二项之和，</w:t>
            </w:r>
            <w:r>
              <w:rPr>
                <w:rFonts w:ascii="微软雅黑" w:eastAsia="微软雅黑" w:hAnsi="微软雅黑" w:cs="微软雅黑" w:hint="eastAsia"/>
                <w:color w:val="222222"/>
              </w:rPr>
              <w:lastRenderedPageBreak/>
              <w:t>等于第三项加第四项之和）</w:t>
            </w:r>
          </w:p>
        </w:tc>
        <w:tc>
          <w:tcPr>
            <w:tcW w:w="445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lastRenderedPageBreak/>
              <w:t>申请人情况</w:t>
            </w:r>
          </w:p>
        </w:tc>
      </w:tr>
      <w:tr w:rsidR="00A850B3">
        <w:tc>
          <w:tcPr>
            <w:tcW w:w="2790" w:type="dxa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A850B3">
            <w:pPr>
              <w:rPr>
                <w:rFonts w:ascii="微软雅黑" w:eastAsia="微软雅黑" w:hAnsi="微软雅黑" w:cs="微软雅黑"/>
                <w:color w:val="222222"/>
                <w:sz w:val="24"/>
              </w:rPr>
            </w:pPr>
          </w:p>
        </w:tc>
        <w:tc>
          <w:tcPr>
            <w:tcW w:w="6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自</w:t>
            </w:r>
            <w:r>
              <w:rPr>
                <w:rFonts w:ascii="微软雅黑" w:eastAsia="微软雅黑" w:hAnsi="微软雅黑" w:cs="微软雅黑" w:hint="eastAsia"/>
                <w:color w:val="222222"/>
              </w:rPr>
              <w:lastRenderedPageBreak/>
              <w:t>然人</w:t>
            </w:r>
          </w:p>
        </w:tc>
        <w:tc>
          <w:tcPr>
            <w:tcW w:w="324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lastRenderedPageBreak/>
              <w:t>法人或其他组织</w:t>
            </w:r>
          </w:p>
        </w:tc>
        <w:tc>
          <w:tcPr>
            <w:tcW w:w="5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总</w:t>
            </w:r>
            <w:r>
              <w:rPr>
                <w:rFonts w:ascii="微软雅黑" w:eastAsia="微软雅黑" w:hAnsi="微软雅黑" w:cs="微软雅黑" w:hint="eastAsia"/>
                <w:color w:val="222222"/>
              </w:rPr>
              <w:lastRenderedPageBreak/>
              <w:t>计</w:t>
            </w:r>
          </w:p>
        </w:tc>
      </w:tr>
      <w:tr w:rsidR="00A850B3">
        <w:tc>
          <w:tcPr>
            <w:tcW w:w="2790" w:type="dxa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A850B3">
            <w:pPr>
              <w:rPr>
                <w:rFonts w:ascii="微软雅黑" w:eastAsia="微软雅黑" w:hAnsi="微软雅黑" w:cs="微软雅黑"/>
                <w:color w:val="222222"/>
                <w:sz w:val="24"/>
              </w:rPr>
            </w:pPr>
          </w:p>
        </w:tc>
        <w:tc>
          <w:tcPr>
            <w:tcW w:w="6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A850B3">
            <w:pPr>
              <w:rPr>
                <w:rFonts w:ascii="微软雅黑" w:eastAsia="微软雅黑" w:hAnsi="微软雅黑" w:cs="微软雅黑"/>
                <w:color w:val="222222"/>
                <w:sz w:val="24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商业企业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科研机构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社会公益组织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法律服务机构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其他</w:t>
            </w:r>
          </w:p>
        </w:tc>
        <w:tc>
          <w:tcPr>
            <w:tcW w:w="5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A850B3">
            <w:pPr>
              <w:rPr>
                <w:rFonts w:ascii="微软雅黑" w:eastAsia="微软雅黑" w:hAnsi="微软雅黑" w:cs="微软雅黑"/>
                <w:color w:val="222222"/>
                <w:sz w:val="24"/>
              </w:rPr>
            </w:pPr>
          </w:p>
        </w:tc>
      </w:tr>
      <w:tr w:rsidR="00A850B3">
        <w:tc>
          <w:tcPr>
            <w:tcW w:w="27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lastRenderedPageBreak/>
              <w:t>一、本年新收政府信息公开申请数量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9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1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10</w:t>
            </w:r>
          </w:p>
        </w:tc>
      </w:tr>
      <w:tr w:rsidR="00A850B3">
        <w:tc>
          <w:tcPr>
            <w:tcW w:w="27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二、上年结转政府信息公开申请数量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</w:tr>
      <w:tr w:rsidR="00A850B3">
        <w:tc>
          <w:tcPr>
            <w:tcW w:w="4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三、本年度办理结果</w:t>
            </w:r>
          </w:p>
        </w:tc>
        <w:tc>
          <w:tcPr>
            <w:tcW w:w="23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（一）予以公开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6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6</w:t>
            </w:r>
          </w:p>
        </w:tc>
      </w:tr>
      <w:tr w:rsidR="00A850B3">
        <w:tc>
          <w:tcPr>
            <w:tcW w:w="4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A850B3">
            <w:pPr>
              <w:rPr>
                <w:rFonts w:ascii="微软雅黑" w:eastAsia="微软雅黑" w:hAnsi="微软雅黑" w:cs="微软雅黑"/>
                <w:color w:val="222222"/>
                <w:sz w:val="24"/>
              </w:rPr>
            </w:pPr>
          </w:p>
        </w:tc>
        <w:tc>
          <w:tcPr>
            <w:tcW w:w="23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（二）部分公开（区分处理的，只计这一情形，不计其他情形）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2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2</w:t>
            </w:r>
          </w:p>
        </w:tc>
      </w:tr>
      <w:tr w:rsidR="00A850B3">
        <w:tc>
          <w:tcPr>
            <w:tcW w:w="4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A850B3">
            <w:pPr>
              <w:rPr>
                <w:rFonts w:ascii="微软雅黑" w:eastAsia="微软雅黑" w:hAnsi="微软雅黑" w:cs="微软雅黑"/>
                <w:color w:val="222222"/>
                <w:sz w:val="24"/>
              </w:rPr>
            </w:pPr>
          </w:p>
        </w:tc>
        <w:tc>
          <w:tcPr>
            <w:tcW w:w="6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（三）不予公开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1.</w:t>
            </w:r>
            <w:r>
              <w:rPr>
                <w:rFonts w:ascii="微软雅黑" w:eastAsia="微软雅黑" w:hAnsi="微软雅黑" w:cs="微软雅黑" w:hint="eastAsia"/>
                <w:color w:val="222222"/>
              </w:rPr>
              <w:t>属于国家秘密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</w:tr>
      <w:tr w:rsidR="00A850B3">
        <w:tc>
          <w:tcPr>
            <w:tcW w:w="4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A850B3">
            <w:pPr>
              <w:rPr>
                <w:rFonts w:ascii="微软雅黑" w:eastAsia="微软雅黑" w:hAnsi="微软雅黑" w:cs="微软雅黑"/>
                <w:color w:val="222222"/>
                <w:sz w:val="24"/>
              </w:rPr>
            </w:pPr>
          </w:p>
        </w:tc>
        <w:tc>
          <w:tcPr>
            <w:tcW w:w="6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A850B3">
            <w:pPr>
              <w:rPr>
                <w:rFonts w:ascii="微软雅黑" w:eastAsia="微软雅黑" w:hAnsi="微软雅黑" w:cs="微软雅黑"/>
                <w:color w:val="222222"/>
                <w:sz w:val="24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2.</w:t>
            </w:r>
            <w:r>
              <w:rPr>
                <w:rFonts w:ascii="微软雅黑" w:eastAsia="微软雅黑" w:hAnsi="微软雅黑" w:cs="微软雅黑" w:hint="eastAsia"/>
                <w:color w:val="222222"/>
              </w:rPr>
              <w:t>其他法律行政法规禁止公开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</w:tr>
      <w:tr w:rsidR="00A850B3">
        <w:tc>
          <w:tcPr>
            <w:tcW w:w="4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A850B3">
            <w:pPr>
              <w:rPr>
                <w:rFonts w:ascii="微软雅黑" w:eastAsia="微软雅黑" w:hAnsi="微软雅黑" w:cs="微软雅黑"/>
                <w:color w:val="222222"/>
                <w:sz w:val="24"/>
              </w:rPr>
            </w:pPr>
          </w:p>
        </w:tc>
        <w:tc>
          <w:tcPr>
            <w:tcW w:w="6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A850B3">
            <w:pPr>
              <w:rPr>
                <w:rFonts w:ascii="微软雅黑" w:eastAsia="微软雅黑" w:hAnsi="微软雅黑" w:cs="微软雅黑"/>
                <w:color w:val="222222"/>
                <w:sz w:val="24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3.</w:t>
            </w:r>
            <w:r>
              <w:rPr>
                <w:rFonts w:ascii="微软雅黑" w:eastAsia="微软雅黑" w:hAnsi="微软雅黑" w:cs="微软雅黑" w:hint="eastAsia"/>
                <w:color w:val="222222"/>
              </w:rPr>
              <w:t>危及“三安全一稳定”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</w:tr>
      <w:tr w:rsidR="00A850B3">
        <w:tc>
          <w:tcPr>
            <w:tcW w:w="4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A850B3">
            <w:pPr>
              <w:rPr>
                <w:rFonts w:ascii="微软雅黑" w:eastAsia="微软雅黑" w:hAnsi="微软雅黑" w:cs="微软雅黑"/>
                <w:color w:val="222222"/>
                <w:sz w:val="24"/>
              </w:rPr>
            </w:pPr>
          </w:p>
        </w:tc>
        <w:tc>
          <w:tcPr>
            <w:tcW w:w="6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A850B3">
            <w:pPr>
              <w:rPr>
                <w:rFonts w:ascii="微软雅黑" w:eastAsia="微软雅黑" w:hAnsi="微软雅黑" w:cs="微软雅黑"/>
                <w:color w:val="222222"/>
                <w:sz w:val="24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4.</w:t>
            </w:r>
            <w:r>
              <w:rPr>
                <w:rFonts w:ascii="微软雅黑" w:eastAsia="微软雅黑" w:hAnsi="微软雅黑" w:cs="微软雅黑" w:hint="eastAsia"/>
                <w:color w:val="222222"/>
              </w:rPr>
              <w:t>保护第三方合法权益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</w:tr>
      <w:tr w:rsidR="00A850B3">
        <w:tc>
          <w:tcPr>
            <w:tcW w:w="4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A850B3">
            <w:pPr>
              <w:rPr>
                <w:rFonts w:ascii="微软雅黑" w:eastAsia="微软雅黑" w:hAnsi="微软雅黑" w:cs="微软雅黑"/>
                <w:color w:val="222222"/>
                <w:sz w:val="24"/>
              </w:rPr>
            </w:pPr>
          </w:p>
        </w:tc>
        <w:tc>
          <w:tcPr>
            <w:tcW w:w="6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A850B3">
            <w:pPr>
              <w:rPr>
                <w:rFonts w:ascii="微软雅黑" w:eastAsia="微软雅黑" w:hAnsi="微软雅黑" w:cs="微软雅黑"/>
                <w:color w:val="222222"/>
                <w:sz w:val="24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5.</w:t>
            </w:r>
            <w:r>
              <w:rPr>
                <w:rFonts w:ascii="微软雅黑" w:eastAsia="微软雅黑" w:hAnsi="微软雅黑" w:cs="微软雅黑" w:hint="eastAsia"/>
                <w:color w:val="222222"/>
              </w:rPr>
              <w:t>属于三类内部事务信息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</w:tr>
      <w:tr w:rsidR="00A850B3">
        <w:tc>
          <w:tcPr>
            <w:tcW w:w="4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A850B3">
            <w:pPr>
              <w:rPr>
                <w:rFonts w:ascii="微软雅黑" w:eastAsia="微软雅黑" w:hAnsi="微软雅黑" w:cs="微软雅黑"/>
                <w:color w:val="222222"/>
                <w:sz w:val="24"/>
              </w:rPr>
            </w:pPr>
          </w:p>
        </w:tc>
        <w:tc>
          <w:tcPr>
            <w:tcW w:w="6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A850B3">
            <w:pPr>
              <w:rPr>
                <w:rFonts w:ascii="微软雅黑" w:eastAsia="微软雅黑" w:hAnsi="微软雅黑" w:cs="微软雅黑"/>
                <w:color w:val="222222"/>
                <w:sz w:val="24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6.</w:t>
            </w:r>
            <w:r>
              <w:rPr>
                <w:rFonts w:ascii="微软雅黑" w:eastAsia="微软雅黑" w:hAnsi="微软雅黑" w:cs="微软雅黑" w:hint="eastAsia"/>
                <w:color w:val="222222"/>
              </w:rPr>
              <w:t>属于四类过程性信息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</w:tr>
      <w:tr w:rsidR="00A850B3">
        <w:tc>
          <w:tcPr>
            <w:tcW w:w="4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A850B3">
            <w:pPr>
              <w:rPr>
                <w:rFonts w:ascii="微软雅黑" w:eastAsia="微软雅黑" w:hAnsi="微软雅黑" w:cs="微软雅黑"/>
                <w:color w:val="222222"/>
                <w:sz w:val="24"/>
              </w:rPr>
            </w:pPr>
          </w:p>
        </w:tc>
        <w:tc>
          <w:tcPr>
            <w:tcW w:w="6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A850B3">
            <w:pPr>
              <w:rPr>
                <w:rFonts w:ascii="微软雅黑" w:eastAsia="微软雅黑" w:hAnsi="微软雅黑" w:cs="微软雅黑"/>
                <w:color w:val="222222"/>
                <w:sz w:val="24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7.</w:t>
            </w:r>
            <w:r>
              <w:rPr>
                <w:rFonts w:ascii="微软雅黑" w:eastAsia="微软雅黑" w:hAnsi="微软雅黑" w:cs="微软雅黑" w:hint="eastAsia"/>
                <w:color w:val="222222"/>
              </w:rPr>
              <w:t>属于行政执法案卷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</w:tr>
      <w:tr w:rsidR="00A850B3">
        <w:tc>
          <w:tcPr>
            <w:tcW w:w="4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A850B3">
            <w:pPr>
              <w:rPr>
                <w:rFonts w:ascii="微软雅黑" w:eastAsia="微软雅黑" w:hAnsi="微软雅黑" w:cs="微软雅黑"/>
                <w:color w:val="222222"/>
                <w:sz w:val="24"/>
              </w:rPr>
            </w:pPr>
          </w:p>
        </w:tc>
        <w:tc>
          <w:tcPr>
            <w:tcW w:w="6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A850B3">
            <w:pPr>
              <w:rPr>
                <w:rFonts w:ascii="微软雅黑" w:eastAsia="微软雅黑" w:hAnsi="微软雅黑" w:cs="微软雅黑"/>
                <w:color w:val="222222"/>
                <w:sz w:val="24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8.</w:t>
            </w:r>
            <w:r>
              <w:rPr>
                <w:rFonts w:ascii="微软雅黑" w:eastAsia="微软雅黑" w:hAnsi="微软雅黑" w:cs="微软雅黑" w:hint="eastAsia"/>
                <w:color w:val="222222"/>
              </w:rPr>
              <w:t>属于行政查询事项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</w:tr>
      <w:tr w:rsidR="00A850B3">
        <w:tc>
          <w:tcPr>
            <w:tcW w:w="4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A850B3">
            <w:pPr>
              <w:rPr>
                <w:rFonts w:ascii="微软雅黑" w:eastAsia="微软雅黑" w:hAnsi="微软雅黑" w:cs="微软雅黑"/>
                <w:color w:val="222222"/>
                <w:sz w:val="24"/>
              </w:rPr>
            </w:pPr>
          </w:p>
        </w:tc>
        <w:tc>
          <w:tcPr>
            <w:tcW w:w="6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（四）无法提供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1.</w:t>
            </w:r>
            <w:r>
              <w:rPr>
                <w:rFonts w:ascii="微软雅黑" w:eastAsia="微软雅黑" w:hAnsi="微软雅黑" w:cs="微软雅黑" w:hint="eastAsia"/>
                <w:color w:val="222222"/>
              </w:rPr>
              <w:t>本机关不掌握相关政府信息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2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2</w:t>
            </w:r>
          </w:p>
        </w:tc>
      </w:tr>
      <w:tr w:rsidR="00A850B3">
        <w:tc>
          <w:tcPr>
            <w:tcW w:w="4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A850B3">
            <w:pPr>
              <w:rPr>
                <w:rFonts w:ascii="微软雅黑" w:eastAsia="微软雅黑" w:hAnsi="微软雅黑" w:cs="微软雅黑"/>
                <w:color w:val="222222"/>
                <w:sz w:val="24"/>
              </w:rPr>
            </w:pPr>
          </w:p>
        </w:tc>
        <w:tc>
          <w:tcPr>
            <w:tcW w:w="6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A850B3">
            <w:pPr>
              <w:rPr>
                <w:rFonts w:ascii="微软雅黑" w:eastAsia="微软雅黑" w:hAnsi="微软雅黑" w:cs="微软雅黑"/>
                <w:color w:val="222222"/>
                <w:sz w:val="24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2.</w:t>
            </w:r>
            <w:r>
              <w:rPr>
                <w:rFonts w:ascii="微软雅黑" w:eastAsia="微软雅黑" w:hAnsi="微软雅黑" w:cs="微软雅黑" w:hint="eastAsia"/>
                <w:color w:val="222222"/>
              </w:rPr>
              <w:t>没有现成信息需要另行制作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</w:tr>
      <w:tr w:rsidR="00A850B3">
        <w:tc>
          <w:tcPr>
            <w:tcW w:w="4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A850B3">
            <w:pPr>
              <w:rPr>
                <w:rFonts w:ascii="微软雅黑" w:eastAsia="微软雅黑" w:hAnsi="微软雅黑" w:cs="微软雅黑"/>
                <w:color w:val="222222"/>
                <w:sz w:val="24"/>
              </w:rPr>
            </w:pPr>
          </w:p>
        </w:tc>
        <w:tc>
          <w:tcPr>
            <w:tcW w:w="6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A850B3">
            <w:pPr>
              <w:rPr>
                <w:rFonts w:ascii="微软雅黑" w:eastAsia="微软雅黑" w:hAnsi="微软雅黑" w:cs="微软雅黑"/>
                <w:color w:val="222222"/>
                <w:sz w:val="24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3.</w:t>
            </w:r>
            <w:r>
              <w:rPr>
                <w:rFonts w:ascii="微软雅黑" w:eastAsia="微软雅黑" w:hAnsi="微软雅黑" w:cs="微软雅黑" w:hint="eastAsia"/>
                <w:color w:val="222222"/>
              </w:rPr>
              <w:t>补正后申请内容仍不明确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</w:tr>
      <w:tr w:rsidR="00A850B3">
        <w:tc>
          <w:tcPr>
            <w:tcW w:w="4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A850B3">
            <w:pPr>
              <w:rPr>
                <w:rFonts w:ascii="微软雅黑" w:eastAsia="微软雅黑" w:hAnsi="微软雅黑" w:cs="微软雅黑"/>
                <w:color w:val="222222"/>
                <w:sz w:val="24"/>
              </w:rPr>
            </w:pPr>
          </w:p>
        </w:tc>
        <w:tc>
          <w:tcPr>
            <w:tcW w:w="6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（五）不予处理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1.</w:t>
            </w:r>
            <w:r>
              <w:rPr>
                <w:rFonts w:ascii="微软雅黑" w:eastAsia="微软雅黑" w:hAnsi="微软雅黑" w:cs="微软雅黑" w:hint="eastAsia"/>
                <w:color w:val="222222"/>
              </w:rPr>
              <w:t>信访举报投诉类申请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</w:tr>
      <w:tr w:rsidR="00A850B3">
        <w:tc>
          <w:tcPr>
            <w:tcW w:w="4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A850B3">
            <w:pPr>
              <w:rPr>
                <w:rFonts w:ascii="微软雅黑" w:eastAsia="微软雅黑" w:hAnsi="微软雅黑" w:cs="微软雅黑"/>
                <w:color w:val="222222"/>
                <w:sz w:val="24"/>
              </w:rPr>
            </w:pPr>
          </w:p>
        </w:tc>
        <w:tc>
          <w:tcPr>
            <w:tcW w:w="6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A850B3">
            <w:pPr>
              <w:rPr>
                <w:rFonts w:ascii="微软雅黑" w:eastAsia="微软雅黑" w:hAnsi="微软雅黑" w:cs="微软雅黑"/>
                <w:color w:val="222222"/>
                <w:sz w:val="24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2.</w:t>
            </w:r>
            <w:r>
              <w:rPr>
                <w:rFonts w:ascii="微软雅黑" w:eastAsia="微软雅黑" w:hAnsi="微软雅黑" w:cs="微软雅黑" w:hint="eastAsia"/>
                <w:color w:val="222222"/>
              </w:rPr>
              <w:t>重复申请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</w:tr>
      <w:tr w:rsidR="00A850B3">
        <w:tc>
          <w:tcPr>
            <w:tcW w:w="4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A850B3">
            <w:pPr>
              <w:rPr>
                <w:rFonts w:ascii="微软雅黑" w:eastAsia="微软雅黑" w:hAnsi="微软雅黑" w:cs="微软雅黑"/>
                <w:color w:val="222222"/>
                <w:sz w:val="24"/>
              </w:rPr>
            </w:pPr>
          </w:p>
        </w:tc>
        <w:tc>
          <w:tcPr>
            <w:tcW w:w="6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A850B3">
            <w:pPr>
              <w:rPr>
                <w:rFonts w:ascii="微软雅黑" w:eastAsia="微软雅黑" w:hAnsi="微软雅黑" w:cs="微软雅黑"/>
                <w:color w:val="222222"/>
                <w:sz w:val="24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3.</w:t>
            </w:r>
            <w:r>
              <w:rPr>
                <w:rFonts w:ascii="微软雅黑" w:eastAsia="微软雅黑" w:hAnsi="微软雅黑" w:cs="微软雅黑" w:hint="eastAsia"/>
                <w:color w:val="222222"/>
              </w:rPr>
              <w:t>要求提供</w:t>
            </w:r>
            <w:r>
              <w:rPr>
                <w:rFonts w:ascii="微软雅黑" w:eastAsia="微软雅黑" w:hAnsi="微软雅黑" w:cs="微软雅黑" w:hint="eastAsia"/>
                <w:color w:val="222222"/>
              </w:rPr>
              <w:lastRenderedPageBreak/>
              <w:t>公开出版物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lastRenderedPageBreak/>
              <w:t>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</w:tr>
      <w:tr w:rsidR="00A850B3">
        <w:tc>
          <w:tcPr>
            <w:tcW w:w="4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A850B3">
            <w:pPr>
              <w:rPr>
                <w:rFonts w:ascii="微软雅黑" w:eastAsia="微软雅黑" w:hAnsi="微软雅黑" w:cs="微软雅黑"/>
                <w:color w:val="222222"/>
                <w:sz w:val="24"/>
              </w:rPr>
            </w:pPr>
          </w:p>
        </w:tc>
        <w:tc>
          <w:tcPr>
            <w:tcW w:w="6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A850B3">
            <w:pPr>
              <w:rPr>
                <w:rFonts w:ascii="微软雅黑" w:eastAsia="微软雅黑" w:hAnsi="微软雅黑" w:cs="微软雅黑"/>
                <w:color w:val="222222"/>
                <w:sz w:val="24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4.</w:t>
            </w:r>
            <w:r>
              <w:rPr>
                <w:rFonts w:ascii="微软雅黑" w:eastAsia="微软雅黑" w:hAnsi="微软雅黑" w:cs="微软雅黑" w:hint="eastAsia"/>
                <w:color w:val="222222"/>
              </w:rPr>
              <w:t>无正当理由大量反复申请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</w:tr>
      <w:tr w:rsidR="00A850B3">
        <w:tc>
          <w:tcPr>
            <w:tcW w:w="4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A850B3">
            <w:pPr>
              <w:rPr>
                <w:rFonts w:ascii="微软雅黑" w:eastAsia="微软雅黑" w:hAnsi="微软雅黑" w:cs="微软雅黑"/>
                <w:color w:val="222222"/>
                <w:sz w:val="24"/>
              </w:rPr>
            </w:pPr>
          </w:p>
        </w:tc>
        <w:tc>
          <w:tcPr>
            <w:tcW w:w="6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A850B3">
            <w:pPr>
              <w:rPr>
                <w:rFonts w:ascii="微软雅黑" w:eastAsia="微软雅黑" w:hAnsi="微软雅黑" w:cs="微软雅黑"/>
                <w:color w:val="222222"/>
                <w:sz w:val="24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5.</w:t>
            </w:r>
            <w:r>
              <w:rPr>
                <w:rFonts w:ascii="微软雅黑" w:eastAsia="微软雅黑" w:hAnsi="微软雅黑" w:cs="微软雅黑" w:hint="eastAsia"/>
                <w:color w:val="222222"/>
              </w:rPr>
              <w:t>要求行政机关确认或重新出具已获取信息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</w:tr>
      <w:tr w:rsidR="00A850B3">
        <w:tc>
          <w:tcPr>
            <w:tcW w:w="4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A850B3">
            <w:pPr>
              <w:rPr>
                <w:rFonts w:ascii="微软雅黑" w:eastAsia="微软雅黑" w:hAnsi="微软雅黑" w:cs="微软雅黑"/>
                <w:color w:val="222222"/>
                <w:sz w:val="24"/>
              </w:rPr>
            </w:pPr>
          </w:p>
        </w:tc>
        <w:tc>
          <w:tcPr>
            <w:tcW w:w="23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（六）其他处理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</w:tr>
      <w:tr w:rsidR="00A850B3">
        <w:tc>
          <w:tcPr>
            <w:tcW w:w="4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A850B3">
            <w:pPr>
              <w:rPr>
                <w:rFonts w:ascii="微软雅黑" w:eastAsia="微软雅黑" w:hAnsi="微软雅黑" w:cs="微软雅黑"/>
                <w:color w:val="222222"/>
                <w:sz w:val="24"/>
              </w:rPr>
            </w:pPr>
          </w:p>
        </w:tc>
        <w:tc>
          <w:tcPr>
            <w:tcW w:w="23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（七）总计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10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10</w:t>
            </w:r>
          </w:p>
        </w:tc>
      </w:tr>
      <w:tr w:rsidR="00A850B3">
        <w:tc>
          <w:tcPr>
            <w:tcW w:w="27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四、结转下年度继续办理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</w:tr>
    </w:tbl>
    <w:p w:rsidR="00A850B3" w:rsidRDefault="00D9425D">
      <w:pPr>
        <w:pStyle w:val="a3"/>
        <w:widowControl/>
        <w:spacing w:before="150" w:line="495" w:lineRule="atLeast"/>
        <w:ind w:left="300" w:right="300" w:firstLine="420"/>
      </w:pP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四、政府信息公开行政复议、行政诉讼情况</w:t>
      </w:r>
    </w:p>
    <w:tbl>
      <w:tblPr>
        <w:tblW w:w="0" w:type="auto"/>
        <w:tblInd w:w="3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1"/>
        <w:gridCol w:w="359"/>
        <w:gridCol w:w="535"/>
        <w:gridCol w:w="535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A850B3">
        <w:tc>
          <w:tcPr>
            <w:tcW w:w="267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行政复议</w:t>
            </w:r>
          </w:p>
        </w:tc>
        <w:tc>
          <w:tcPr>
            <w:tcW w:w="536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行政诉讼</w:t>
            </w:r>
          </w:p>
        </w:tc>
      </w:tr>
      <w:tr w:rsidR="00A850B3">
        <w:tc>
          <w:tcPr>
            <w:tcW w:w="7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结果维持</w:t>
            </w:r>
          </w:p>
        </w:tc>
        <w:tc>
          <w:tcPr>
            <w:tcW w:w="3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结果纠正</w:t>
            </w:r>
          </w:p>
        </w:tc>
        <w:tc>
          <w:tcPr>
            <w:tcW w:w="5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其他结果</w:t>
            </w:r>
          </w:p>
        </w:tc>
        <w:tc>
          <w:tcPr>
            <w:tcW w:w="5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尚未审结</w:t>
            </w:r>
          </w:p>
        </w:tc>
        <w:tc>
          <w:tcPr>
            <w:tcW w:w="5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总计</w:t>
            </w:r>
          </w:p>
        </w:tc>
        <w:tc>
          <w:tcPr>
            <w:tcW w:w="268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未经复议直接起诉</w:t>
            </w:r>
          </w:p>
        </w:tc>
        <w:tc>
          <w:tcPr>
            <w:tcW w:w="268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复议后起诉</w:t>
            </w:r>
          </w:p>
        </w:tc>
      </w:tr>
      <w:tr w:rsidR="00A850B3">
        <w:tc>
          <w:tcPr>
            <w:tcW w:w="7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A850B3">
            <w:pPr>
              <w:rPr>
                <w:rFonts w:ascii="微软雅黑" w:eastAsia="微软雅黑" w:hAnsi="微软雅黑" w:cs="微软雅黑"/>
                <w:color w:val="222222"/>
                <w:sz w:val="24"/>
              </w:rPr>
            </w:pPr>
          </w:p>
        </w:tc>
        <w:tc>
          <w:tcPr>
            <w:tcW w:w="3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A850B3">
            <w:pPr>
              <w:rPr>
                <w:rFonts w:ascii="微软雅黑" w:eastAsia="微软雅黑" w:hAnsi="微软雅黑" w:cs="微软雅黑"/>
                <w:color w:val="222222"/>
                <w:sz w:val="24"/>
              </w:rPr>
            </w:pPr>
          </w:p>
        </w:tc>
        <w:tc>
          <w:tcPr>
            <w:tcW w:w="5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A850B3">
            <w:pPr>
              <w:rPr>
                <w:rFonts w:ascii="微软雅黑" w:eastAsia="微软雅黑" w:hAnsi="微软雅黑" w:cs="微软雅黑"/>
                <w:color w:val="222222"/>
                <w:sz w:val="24"/>
              </w:rPr>
            </w:pPr>
          </w:p>
        </w:tc>
        <w:tc>
          <w:tcPr>
            <w:tcW w:w="5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A850B3">
            <w:pPr>
              <w:rPr>
                <w:rFonts w:ascii="微软雅黑" w:eastAsia="微软雅黑" w:hAnsi="微软雅黑" w:cs="微软雅黑"/>
                <w:color w:val="222222"/>
                <w:sz w:val="24"/>
              </w:rPr>
            </w:pPr>
          </w:p>
        </w:tc>
        <w:tc>
          <w:tcPr>
            <w:tcW w:w="53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A850B3">
            <w:pPr>
              <w:rPr>
                <w:rFonts w:ascii="微软雅黑" w:eastAsia="微软雅黑" w:hAnsi="微软雅黑" w:cs="微软雅黑"/>
                <w:color w:val="222222"/>
                <w:sz w:val="24"/>
              </w:rPr>
            </w:pPr>
          </w:p>
        </w:tc>
        <w:tc>
          <w:tcPr>
            <w:tcW w:w="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结果维持</w:t>
            </w:r>
          </w:p>
        </w:tc>
        <w:tc>
          <w:tcPr>
            <w:tcW w:w="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结果纠正</w:t>
            </w:r>
          </w:p>
        </w:tc>
        <w:tc>
          <w:tcPr>
            <w:tcW w:w="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其他结果</w:t>
            </w:r>
          </w:p>
        </w:tc>
        <w:tc>
          <w:tcPr>
            <w:tcW w:w="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尚未审结</w:t>
            </w:r>
          </w:p>
        </w:tc>
        <w:tc>
          <w:tcPr>
            <w:tcW w:w="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总计</w:t>
            </w:r>
          </w:p>
        </w:tc>
        <w:tc>
          <w:tcPr>
            <w:tcW w:w="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结果维持</w:t>
            </w:r>
          </w:p>
        </w:tc>
        <w:tc>
          <w:tcPr>
            <w:tcW w:w="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结果纠正</w:t>
            </w:r>
          </w:p>
        </w:tc>
        <w:tc>
          <w:tcPr>
            <w:tcW w:w="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其他结果</w:t>
            </w:r>
          </w:p>
        </w:tc>
        <w:tc>
          <w:tcPr>
            <w:tcW w:w="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尚未审结</w:t>
            </w:r>
          </w:p>
        </w:tc>
        <w:tc>
          <w:tcPr>
            <w:tcW w:w="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总计</w:t>
            </w:r>
          </w:p>
        </w:tc>
      </w:tr>
      <w:tr w:rsidR="00A850B3"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  <w:tc>
          <w:tcPr>
            <w:tcW w:w="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850B3" w:rsidRDefault="00D9425D">
            <w:pPr>
              <w:pStyle w:val="a3"/>
              <w:widowControl/>
              <w:spacing w:line="495" w:lineRule="atLeast"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0</w:t>
            </w:r>
          </w:p>
        </w:tc>
      </w:tr>
    </w:tbl>
    <w:p w:rsidR="00A850B3" w:rsidRDefault="00D9425D">
      <w:pPr>
        <w:pStyle w:val="a3"/>
        <w:widowControl/>
        <w:spacing w:before="150" w:line="495" w:lineRule="atLeast"/>
        <w:ind w:left="300" w:right="300" w:firstLine="420"/>
      </w:pP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lastRenderedPageBreak/>
        <w:t>存在的问题</w:t>
      </w:r>
    </w:p>
    <w:p w:rsidR="00A850B3" w:rsidRDefault="00D9425D">
      <w:pPr>
        <w:pStyle w:val="a3"/>
        <w:widowControl/>
        <w:spacing w:before="150" w:line="495" w:lineRule="atLeast"/>
        <w:ind w:left="300" w:right="300" w:firstLine="420"/>
      </w:pP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、主要是各乡镇、各部门单位，从事政府信息公开工作的人员绝大部分是办公室人员，无专职人员，工作力量薄弱并且人员变动频繁，工作存在交接滞后，缺乏延续性。</w:t>
      </w:r>
    </w:p>
    <w:p w:rsidR="00A850B3" w:rsidRDefault="00D9425D">
      <w:pPr>
        <w:pStyle w:val="a3"/>
        <w:widowControl/>
        <w:spacing w:before="150" w:line="495" w:lineRule="atLeast"/>
        <w:ind w:left="300" w:right="300" w:firstLine="420"/>
      </w:pP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、个别单位的政务公开工作人员对此项工作的认识还不足，积极性不高。</w:t>
      </w:r>
    </w:p>
    <w:p w:rsidR="00A850B3" w:rsidRDefault="00D9425D">
      <w:pPr>
        <w:pStyle w:val="a3"/>
        <w:widowControl/>
        <w:spacing w:before="150" w:line="495" w:lineRule="atLeast"/>
        <w:ind w:left="300" w:right="300" w:firstLine="420"/>
      </w:pP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3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、主动公开信息内容还不够全面精细。在政策解读上转载“中国政府网”和“中国·甘肃”网解读内容较多，而解读本区级政策还不够；解读形式单一，不够丰富多样。以文字解读居多，图表较少。部分单位政策文件解读不到位，对本单位发布的政策文件，未按相关要求做进一步解读。</w:t>
      </w:r>
    </w:p>
    <w:p w:rsidR="00A850B3" w:rsidRDefault="00D9425D">
      <w:pPr>
        <w:pStyle w:val="a3"/>
        <w:widowControl/>
        <w:spacing w:before="150" w:line="495" w:lineRule="atLeast"/>
        <w:ind w:left="300" w:right="300" w:firstLine="420"/>
      </w:pP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（二）下一步的重点工作：</w:t>
      </w:r>
    </w:p>
    <w:p w:rsidR="00A850B3" w:rsidRDefault="00D9425D">
      <w:pPr>
        <w:pStyle w:val="a3"/>
        <w:widowControl/>
        <w:spacing w:before="150" w:line="495" w:lineRule="atLeast"/>
        <w:ind w:left="300" w:right="300" w:firstLine="420"/>
      </w:pP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、贯彻落实国务院、省、市关于推进政务公开工作的决策部署，加大重点领域信息公开，进一步完善公开机制，不断提高政务公开工作实效，将以更高的标准、更实的举措推进我区政务公开工作。</w:t>
      </w:r>
    </w:p>
    <w:p w:rsidR="00A850B3" w:rsidRDefault="00D9425D">
      <w:pPr>
        <w:pStyle w:val="a3"/>
        <w:widowControl/>
        <w:spacing w:before="150" w:line="495" w:lineRule="atLeast"/>
        <w:ind w:left="300" w:right="300" w:firstLine="420"/>
      </w:pP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、继续加强政府信息公开的制度建设，加大对政府信息公开的公开、宣传、培训力度，持续规范依申请公开办理工作，健全完善县政府信息公开制度，保密审查、考核通报、新媒体管理运行、政策解读等制度。</w:t>
      </w:r>
    </w:p>
    <w:p w:rsidR="00A850B3" w:rsidRDefault="00D9425D">
      <w:pPr>
        <w:pStyle w:val="a3"/>
        <w:widowControl/>
        <w:spacing w:before="150" w:line="495" w:lineRule="atLeast"/>
        <w:ind w:left="300" w:right="300" w:firstLine="420"/>
      </w:pP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3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、继续拓展政府信息公开的渠道，进一步充实和丰富“政府信息公开专栏”内容，强化公众参与功能，听取公众对政务信息公开工作的意见和</w:t>
      </w: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lastRenderedPageBreak/>
        <w:t>建议，不断拓宽公开渠道、创新公开办法、丰富公开形式，有效推进政务公开工作，使各项工作再上一个新的台阶。</w:t>
      </w:r>
    </w:p>
    <w:p w:rsidR="00A850B3" w:rsidRDefault="00D9425D">
      <w:pPr>
        <w:pStyle w:val="a3"/>
        <w:widowControl/>
        <w:spacing w:before="150" w:line="495" w:lineRule="atLeast"/>
        <w:ind w:left="300" w:right="300" w:firstLine="420"/>
      </w:pP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六、其他需要报告的事项</w:t>
      </w:r>
    </w:p>
    <w:p w:rsidR="00A850B3" w:rsidRDefault="00D9425D">
      <w:pPr>
        <w:pStyle w:val="a3"/>
        <w:widowControl/>
        <w:spacing w:before="150" w:line="495" w:lineRule="atLeast"/>
        <w:ind w:left="300" w:right="300" w:firstLine="420"/>
      </w:pPr>
      <w:r>
        <w:rPr>
          <w:rFonts w:ascii="微软雅黑" w:eastAsia="微软雅黑" w:hAnsi="微软雅黑" w:cs="微软雅黑" w:hint="eastAsia"/>
          <w:color w:val="222222"/>
          <w:shd w:val="clear" w:color="auto" w:fill="FFFFFF"/>
        </w:rPr>
        <w:t>无。</w:t>
      </w:r>
    </w:p>
    <w:p w:rsidR="00A850B3" w:rsidRDefault="00A850B3">
      <w:bookmarkStart w:id="0" w:name="_GoBack"/>
      <w:bookmarkEnd w:id="0"/>
    </w:p>
    <w:sectPr w:rsidR="00A850B3" w:rsidSect="00A85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25D" w:rsidRDefault="00D9425D" w:rsidP="00B272DE">
      <w:r>
        <w:separator/>
      </w:r>
    </w:p>
  </w:endnote>
  <w:endnote w:type="continuationSeparator" w:id="1">
    <w:p w:rsidR="00D9425D" w:rsidRDefault="00D9425D" w:rsidP="00B27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25D" w:rsidRDefault="00D9425D" w:rsidP="00B272DE">
      <w:r>
        <w:separator/>
      </w:r>
    </w:p>
  </w:footnote>
  <w:footnote w:type="continuationSeparator" w:id="1">
    <w:p w:rsidR="00D9425D" w:rsidRDefault="00D9425D" w:rsidP="00B272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850B3"/>
    <w:rsid w:val="00A850B3"/>
    <w:rsid w:val="00B272DE"/>
    <w:rsid w:val="00D9425D"/>
    <w:rsid w:val="383C76EE"/>
    <w:rsid w:val="4FC87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0B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50B3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A850B3"/>
    <w:rPr>
      <w:b/>
      <w:bdr w:val="none" w:sz="0" w:space="0" w:color="auto"/>
    </w:rPr>
  </w:style>
  <w:style w:type="character" w:styleId="a5">
    <w:name w:val="FollowedHyperlink"/>
    <w:basedOn w:val="a0"/>
    <w:rsid w:val="00A850B3"/>
    <w:rPr>
      <w:color w:val="222222"/>
      <w:u w:val="none"/>
    </w:rPr>
  </w:style>
  <w:style w:type="character" w:styleId="a6">
    <w:name w:val="Hyperlink"/>
    <w:basedOn w:val="a0"/>
    <w:rsid w:val="00A850B3"/>
    <w:rPr>
      <w:color w:val="222222"/>
      <w:u w:val="none"/>
    </w:rPr>
  </w:style>
  <w:style w:type="character" w:customStyle="1" w:styleId="w2">
    <w:name w:val="w2"/>
    <w:basedOn w:val="a0"/>
    <w:rsid w:val="00A850B3"/>
  </w:style>
  <w:style w:type="character" w:customStyle="1" w:styleId="info-icon10">
    <w:name w:val="info-icon10"/>
    <w:basedOn w:val="a0"/>
    <w:rsid w:val="00A850B3"/>
  </w:style>
  <w:style w:type="character" w:customStyle="1" w:styleId="tree6">
    <w:name w:val="tree6"/>
    <w:basedOn w:val="a0"/>
    <w:rsid w:val="00A850B3"/>
    <w:rPr>
      <w:bdr w:val="none" w:sz="0" w:space="0" w:color="auto"/>
    </w:rPr>
  </w:style>
  <w:style w:type="character" w:customStyle="1" w:styleId="info-icon8">
    <w:name w:val="info-icon8"/>
    <w:basedOn w:val="a0"/>
    <w:rsid w:val="00A850B3"/>
  </w:style>
  <w:style w:type="character" w:customStyle="1" w:styleId="tree2">
    <w:name w:val="tree2"/>
    <w:basedOn w:val="a0"/>
    <w:rsid w:val="00A850B3"/>
    <w:rPr>
      <w:bdr w:val="none" w:sz="0" w:space="0" w:color="auto"/>
    </w:rPr>
  </w:style>
  <w:style w:type="character" w:customStyle="1" w:styleId="on">
    <w:name w:val="on"/>
    <w:basedOn w:val="a0"/>
    <w:rsid w:val="00A850B3"/>
  </w:style>
  <w:style w:type="character" w:customStyle="1" w:styleId="tree5">
    <w:name w:val="tree5"/>
    <w:basedOn w:val="a0"/>
    <w:rsid w:val="00A850B3"/>
    <w:rPr>
      <w:bdr w:val="none" w:sz="0" w:space="0" w:color="auto"/>
    </w:rPr>
  </w:style>
  <w:style w:type="character" w:customStyle="1" w:styleId="info-icon1">
    <w:name w:val="info-icon1"/>
    <w:basedOn w:val="a0"/>
    <w:rsid w:val="00A850B3"/>
  </w:style>
  <w:style w:type="character" w:customStyle="1" w:styleId="info-icon7">
    <w:name w:val="info-icon7"/>
    <w:basedOn w:val="a0"/>
    <w:rsid w:val="00A850B3"/>
  </w:style>
  <w:style w:type="character" w:customStyle="1" w:styleId="info-icon4">
    <w:name w:val="info-icon4"/>
    <w:basedOn w:val="a0"/>
    <w:rsid w:val="00A850B3"/>
  </w:style>
  <w:style w:type="character" w:customStyle="1" w:styleId="hover14">
    <w:name w:val="hover14"/>
    <w:basedOn w:val="a0"/>
    <w:rsid w:val="00A850B3"/>
    <w:rPr>
      <w:color w:val="0D84DE"/>
    </w:rPr>
  </w:style>
  <w:style w:type="character" w:customStyle="1" w:styleId="tree4">
    <w:name w:val="tree4"/>
    <w:basedOn w:val="a0"/>
    <w:rsid w:val="00A850B3"/>
    <w:rPr>
      <w:bdr w:val="none" w:sz="0" w:space="0" w:color="auto"/>
    </w:rPr>
  </w:style>
  <w:style w:type="character" w:customStyle="1" w:styleId="sop">
    <w:name w:val="s_op"/>
    <w:basedOn w:val="a0"/>
    <w:rsid w:val="00A850B3"/>
  </w:style>
  <w:style w:type="character" w:customStyle="1" w:styleId="tree3">
    <w:name w:val="tree3"/>
    <w:basedOn w:val="a0"/>
    <w:rsid w:val="00A850B3"/>
    <w:rPr>
      <w:bdr w:val="none" w:sz="0" w:space="0" w:color="auto"/>
    </w:rPr>
  </w:style>
  <w:style w:type="character" w:customStyle="1" w:styleId="info-icon5">
    <w:name w:val="info-icon5"/>
    <w:basedOn w:val="a0"/>
    <w:rsid w:val="00A850B3"/>
  </w:style>
  <w:style w:type="character" w:customStyle="1" w:styleId="info-icon3">
    <w:name w:val="info-icon3"/>
    <w:basedOn w:val="a0"/>
    <w:rsid w:val="00A850B3"/>
  </w:style>
  <w:style w:type="character" w:customStyle="1" w:styleId="info-icon9">
    <w:name w:val="info-icon9"/>
    <w:basedOn w:val="a0"/>
    <w:rsid w:val="00A850B3"/>
  </w:style>
  <w:style w:type="character" w:customStyle="1" w:styleId="info-icon2">
    <w:name w:val="info-icon2"/>
    <w:basedOn w:val="a0"/>
    <w:rsid w:val="00A850B3"/>
  </w:style>
  <w:style w:type="character" w:customStyle="1" w:styleId="info-icon6">
    <w:name w:val="info-icon6"/>
    <w:basedOn w:val="a0"/>
    <w:rsid w:val="00A850B3"/>
  </w:style>
  <w:style w:type="character" w:customStyle="1" w:styleId="scl">
    <w:name w:val="s_cl"/>
    <w:basedOn w:val="a0"/>
    <w:rsid w:val="00A850B3"/>
  </w:style>
  <w:style w:type="paragraph" w:styleId="a7">
    <w:name w:val="header"/>
    <w:basedOn w:val="a"/>
    <w:link w:val="Char"/>
    <w:rsid w:val="00B27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B272D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B27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B272D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ining.gov.cn/html/zfbxxgk/zfbxxgkndbgjcjd/202007/3585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uining.gov.cn/html/zfbxxgk/zfbxxgkndbgjcjd/202007/35853.html" TargetMode="External"/><Relationship Id="rId12" Type="http://schemas.openxmlformats.org/officeDocument/2006/relationships/hyperlink" Target="http://www.huining.gov.cn/html/zfbxxgk/zfbxxgkndbgjcjd/202007/35853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huining.gov.cn/html/zfbxxgk/zfbxxgkndbgjcjd/202007/35853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uining.gov.cn/html/zfbxxgk/zfbxxgkndbgjcjd/202007/3585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uining.gov.cn/html/zfbxxgk/zfbxxgkndbgjcjd/202007/3585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663</Words>
  <Characters>3783</Characters>
  <Application>Microsoft Office Word</Application>
  <DocSecurity>0</DocSecurity>
  <Lines>31</Lines>
  <Paragraphs>8</Paragraphs>
  <ScaleCrop>false</ScaleCrop>
  <Company>微软中国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范小强</cp:lastModifiedBy>
  <cp:revision>2</cp:revision>
  <dcterms:created xsi:type="dcterms:W3CDTF">2014-10-29T12:08:00Z</dcterms:created>
  <dcterms:modified xsi:type="dcterms:W3CDTF">2021-04-16T01:37:00Z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