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D9" w:rsidRDefault="00BC49D9" w:rsidP="00BC49D9">
      <w:pPr>
        <w:widowControl/>
        <w:shd w:val="clear" w:color="auto" w:fill="FFFFFF"/>
        <w:spacing w:line="568" w:lineRule="exact"/>
        <w:ind w:firstLine="480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BC49D9" w:rsidRDefault="00BC49D9" w:rsidP="00BC49D9">
      <w:pPr>
        <w:widowControl/>
        <w:shd w:val="clear" w:color="auto" w:fill="FFFFFF"/>
        <w:spacing w:line="568" w:lineRule="exact"/>
        <w:ind w:firstLine="48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白银市文化广电和旅游局</w:t>
      </w:r>
    </w:p>
    <w:p w:rsidR="00BC49D9" w:rsidRPr="00BC49D9" w:rsidRDefault="00BC49D9" w:rsidP="00BC49D9">
      <w:pPr>
        <w:widowControl/>
        <w:shd w:val="clear" w:color="auto" w:fill="FFFFFF"/>
        <w:spacing w:line="568" w:lineRule="exact"/>
        <w:ind w:firstLine="48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年政府信息公开工作年度报告</w:t>
      </w:r>
    </w:p>
    <w:p w:rsidR="00BC49D9" w:rsidRDefault="00BC49D9" w:rsidP="0070498E">
      <w:pPr>
        <w:widowControl/>
        <w:shd w:val="clear" w:color="auto" w:fill="FFFFFF"/>
        <w:spacing w:line="568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776DF7" w:rsidRDefault="00776DF7" w:rsidP="00776DF7">
      <w:pPr>
        <w:pStyle w:val="a9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根据《中华人民共和国政府信息公开条例》和省、市2020年政府信息公开工作要求，结合工作实际，公布白银市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文化广电和旅游局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2020年政府信息公开工作年度报告。</w:t>
      </w:r>
    </w:p>
    <w:p w:rsidR="00290231" w:rsidRDefault="006C0F53" w:rsidP="00776DF7">
      <w:pPr>
        <w:widowControl/>
        <w:shd w:val="clear" w:color="auto" w:fill="FFFFFF"/>
        <w:spacing w:line="568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一、总体情况</w:t>
      </w:r>
    </w:p>
    <w:p w:rsidR="00290231" w:rsidRDefault="006C0F53" w:rsidP="00776DF7">
      <w:pPr>
        <w:spacing w:line="568" w:lineRule="exact"/>
        <w:ind w:firstLineChars="200"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07482C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年，市文广旅局根据</w:t>
      </w:r>
      <w:r>
        <w:rPr>
          <w:rFonts w:ascii="仿宋_GB2312" w:eastAsia="仿宋_GB2312" w:hAnsi="宋体" w:hint="eastAsia"/>
          <w:sz w:val="32"/>
          <w:szCs w:val="32"/>
        </w:rPr>
        <w:t>《中华人民共和国政府信息公开条例》要求和省市政府信息公开工作相关要求，切实强化条例学习宣传贯彻，进一步增强信息公开意识，编制完善了《白银市文化广电和旅游局政府信息公开目录》和《白银市文化广电和旅游局政府信息公开指南》，创新公开形式，完善公开制度，健全工作机制，明确工作职责、程序、公开方式和时限，取得了积极成效。</w:t>
      </w:r>
      <w:r>
        <w:rPr>
          <w:rFonts w:ascii="仿宋_GB2312" w:eastAsia="仿宋_GB2312" w:hint="eastAsia"/>
          <w:sz w:val="32"/>
          <w:szCs w:val="32"/>
        </w:rPr>
        <w:t>在门户网站发布各类动态信息3</w:t>
      </w:r>
      <w:r w:rsidR="0007482C">
        <w:rPr>
          <w:rFonts w:ascii="仿宋_GB2312" w:eastAsia="仿宋_GB2312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条，在“白银文旅”微信公众号发布各类信息</w:t>
      </w:r>
      <w:r w:rsidR="00786A7F">
        <w:rPr>
          <w:rFonts w:ascii="仿宋_GB2312" w:eastAsia="仿宋_GB2312"/>
          <w:sz w:val="32"/>
          <w:szCs w:val="32"/>
        </w:rPr>
        <w:t>1255</w:t>
      </w:r>
      <w:r>
        <w:rPr>
          <w:rFonts w:ascii="仿宋_GB2312" w:eastAsia="仿宋_GB2312" w:hint="eastAsia"/>
          <w:sz w:val="32"/>
          <w:szCs w:val="32"/>
        </w:rPr>
        <w:t>条，涉及</w:t>
      </w:r>
      <w:r w:rsidR="0007482C">
        <w:rPr>
          <w:rFonts w:ascii="仿宋_GB2312" w:eastAsia="仿宋_GB2312" w:hint="eastAsia"/>
          <w:sz w:val="32"/>
          <w:szCs w:val="32"/>
        </w:rPr>
        <w:t>党组活动、文化广电</w:t>
      </w:r>
      <w:r w:rsidR="0007482C">
        <w:rPr>
          <w:rFonts w:ascii="仿宋_GB2312" w:eastAsia="仿宋_GB2312"/>
          <w:sz w:val="32"/>
          <w:szCs w:val="32"/>
        </w:rPr>
        <w:t>和</w:t>
      </w:r>
      <w:r w:rsidR="0007482C">
        <w:rPr>
          <w:rFonts w:ascii="仿宋_GB2312" w:eastAsia="仿宋_GB2312" w:hint="eastAsia"/>
          <w:sz w:val="32"/>
          <w:szCs w:val="32"/>
        </w:rPr>
        <w:t>旅游活动</w:t>
      </w:r>
      <w:r>
        <w:rPr>
          <w:rFonts w:ascii="仿宋_GB2312" w:eastAsia="仿宋_GB2312" w:hint="eastAsia"/>
          <w:sz w:val="32"/>
          <w:szCs w:val="32"/>
        </w:rPr>
        <w:t>、景区动态、各二级单位业务动态、政策解读等内容。累计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接待信访群众</w:t>
      </w:r>
      <w:r w:rsidR="003922EB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余人次，办理市长热线</w:t>
      </w:r>
      <w:r w:rsidR="003922EB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3922EB"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。承办建议提案</w:t>
      </w:r>
      <w:r w:rsidR="003922EB"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件，其中人大建议1件、政协提案</w:t>
      </w:r>
      <w:r w:rsidR="003922EB">
        <w:rPr>
          <w:rFonts w:ascii="仿宋_GB2312" w:eastAsia="仿宋_GB2312" w:hAnsi="宋体" w:cs="宋体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件，均已答复。</w:t>
      </w:r>
      <w:r>
        <w:rPr>
          <w:rFonts w:ascii="仿宋_GB2312" w:eastAsia="仿宋_GB2312" w:hint="eastAsia"/>
          <w:sz w:val="32"/>
          <w:szCs w:val="32"/>
        </w:rPr>
        <w:t>解读相关政策文件</w:t>
      </w:r>
      <w:r w:rsidR="003922EB">
        <w:rPr>
          <w:rFonts w:ascii="仿宋_GB2312" w:eastAsia="仿宋_GB2312"/>
          <w:sz w:val="32"/>
          <w:szCs w:val="32"/>
        </w:rPr>
        <w:t>8</w:t>
      </w:r>
      <w:r w:rsidR="003922EB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  <w:r>
        <w:rPr>
          <w:rFonts w:ascii="仿宋_GB2312" w:eastAsia="仿宋_GB2312" w:hint="eastAsia"/>
          <w:sz w:val="32"/>
          <w:szCs w:val="32"/>
        </w:rPr>
        <w:t>未收到任何公民、法人和其他组织的申请公开事项，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没有对公民、法人和其他组织收费的情况，也</w:t>
      </w:r>
      <w:r>
        <w:rPr>
          <w:rFonts w:ascii="仿宋_GB2312" w:eastAsia="仿宋_GB2312" w:hint="eastAsia"/>
          <w:sz w:val="32"/>
          <w:szCs w:val="32"/>
        </w:rPr>
        <w:t>没有发生因违反有关政务公开公开工作规定而出现投诉、复议、诉讼等情况。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建立健全政府信息公开工作制度，按照新标准新要求及时调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整情况相关规章制度，建立健全政府信息公开内容、流程、平台等标准。积极推进我局决策公开、执行公开、管理公开、服务公开、结果公开，保障人民群众知情权、参与权、表达权和监督权。</w:t>
      </w:r>
    </w:p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CellMar>
          <w:top w:w="15" w:type="dxa"/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516"/>
        <w:gridCol w:w="1024"/>
        <w:gridCol w:w="1516"/>
      </w:tblGrid>
      <w:tr w:rsidR="00E84103" w:rsidTr="00E84103">
        <w:trPr>
          <w:jc w:val="center"/>
        </w:trPr>
        <w:tc>
          <w:tcPr>
            <w:tcW w:w="6556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制作数量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公开数量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4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4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4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6556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  8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  <w:tr w:rsidR="00E84103" w:rsidTr="00E84103">
        <w:trPr>
          <w:jc w:val="center"/>
        </w:trPr>
        <w:tc>
          <w:tcPr>
            <w:tcW w:w="6556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24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3F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70498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6556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6556" w:type="dxa"/>
            <w:gridSpan w:val="4"/>
            <w:tcBorders>
              <w:bottom w:val="single" w:sz="8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500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145.9</w:t>
            </w: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 xml:space="preserve"> 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三、收到和处理政府信息公开申请情况</w:t>
      </w:r>
    </w:p>
    <w:p w:rsidR="00E84103" w:rsidRDefault="00E84103" w:rsidP="00E84103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right w:val="outset" w:sz="6" w:space="0" w:color="auto"/>
        </w:tblBorders>
        <w:tblCellMar>
          <w:top w:w="15" w:type="dxa"/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84"/>
        <w:gridCol w:w="1704"/>
        <w:gridCol w:w="660"/>
        <w:gridCol w:w="612"/>
        <w:gridCol w:w="612"/>
        <w:gridCol w:w="660"/>
        <w:gridCol w:w="792"/>
        <w:gridCol w:w="576"/>
        <w:gridCol w:w="552"/>
      </w:tblGrid>
      <w:tr w:rsidR="00E84103" w:rsidTr="00E84103">
        <w:trPr>
          <w:jc w:val="center"/>
        </w:trPr>
        <w:tc>
          <w:tcPr>
            <w:tcW w:w="280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464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申请人情况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自然人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3252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法人或其他组织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总计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商业企业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科研机构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社会公益组织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法律服务机构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E84103" w:rsidTr="00E84103">
        <w:trPr>
          <w:jc w:val="center"/>
        </w:trPr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一、本年新收政府信息公开申请数量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二、上年结转政府信息公开申请数量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41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三、本年度办理结果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（一）予以公开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（三）不予公开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1.属于国家秘密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2.其他法律行政法规禁止公开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3.危及“三安全一稳定”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4.保护第三方合法权益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5.属于三类内部事务信息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6.属于四类过程性信息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7.属于行政执法案卷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8.属于行政查询事项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（四）无法提供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1.本机关不掌握相关政府信息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2.没有现成信息需要另行制作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3.补正后申请内容仍不明确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（五）不予处理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1.信访举报投诉类申请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2.重复申请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3.要求提供公开出版物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4.无正当理由大量反复申请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5.要求行政机关确认或重新出具已获取信息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（六）其他处理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3D3D3D"/>
                <w:kern w:val="0"/>
                <w:sz w:val="20"/>
                <w:szCs w:val="20"/>
              </w:rPr>
              <w:t>（七）总计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E84103" w:rsidTr="00E84103">
        <w:trPr>
          <w:jc w:val="center"/>
        </w:trPr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lastRenderedPageBreak/>
              <w:t>四、结转下年度继续办理</w:t>
            </w:r>
          </w:p>
          <w:p w:rsidR="00E84103" w:rsidRDefault="00E84103" w:rsidP="00E841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E84103" w:rsidRDefault="00E84103" w:rsidP="00E84103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right w:val="outset" w:sz="6" w:space="0" w:color="auto"/>
        </w:tblBorders>
        <w:tblCellMar>
          <w:top w:w="15" w:type="dxa"/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528"/>
        <w:gridCol w:w="432"/>
        <w:gridCol w:w="480"/>
        <w:gridCol w:w="480"/>
        <w:gridCol w:w="480"/>
        <w:gridCol w:w="504"/>
        <w:gridCol w:w="480"/>
        <w:gridCol w:w="480"/>
        <w:gridCol w:w="480"/>
        <w:gridCol w:w="480"/>
        <w:gridCol w:w="492"/>
      </w:tblGrid>
      <w:tr w:rsidR="00E84103" w:rsidTr="00E84103">
        <w:trPr>
          <w:jc w:val="center"/>
        </w:trPr>
        <w:tc>
          <w:tcPr>
            <w:tcW w:w="2448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行政复议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788" w:type="dxa"/>
            <w:gridSpan w:val="10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行政诉讼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其他结果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总计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376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未经复议直接起诉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复议后起诉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E84103" w:rsidRDefault="00E84103" w:rsidP="00E8410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其他结果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结果维持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结果纠正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尚未审结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E84103" w:rsidTr="00E84103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3D3D3D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color w:val="3D3D3D"/>
                <w:kern w:val="0"/>
                <w:sz w:val="20"/>
                <w:szCs w:val="20"/>
              </w:rPr>
              <w:t>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 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 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 0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0 </w:t>
            </w:r>
          </w:p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103" w:rsidRDefault="00E84103" w:rsidP="00E8410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</w:tr>
    </w:tbl>
    <w:p w:rsidR="00290231" w:rsidRDefault="00E84103" w:rsidP="0070498E">
      <w:pPr>
        <w:widowControl/>
        <w:shd w:val="clear" w:color="auto" w:fill="FFFFFF"/>
        <w:spacing w:line="432" w:lineRule="atLeas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70498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 w:rsidR="006C0F53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五、存在的主要问题及改进情况</w:t>
      </w:r>
    </w:p>
    <w:p w:rsidR="00290231" w:rsidRDefault="006C0F53">
      <w:pPr>
        <w:pStyle w:val="1"/>
        <w:widowControl/>
        <w:spacing w:line="600" w:lineRule="exact"/>
        <w:ind w:rightChars="161" w:right="338" w:firstLineChars="200" w:firstLine="643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一是</w:t>
      </w:r>
      <w:r>
        <w:rPr>
          <w:rFonts w:ascii="仿宋" w:eastAsia="仿宋" w:hAnsi="仿宋" w:cs="仿宋" w:hint="eastAsia"/>
          <w:kern w:val="2"/>
          <w:sz w:val="32"/>
          <w:szCs w:val="32"/>
        </w:rPr>
        <w:t>我局无专职信息公开工作人员，有兼职工作人员</w:t>
      </w:r>
      <w:r w:rsidR="003922EB">
        <w:rPr>
          <w:rFonts w:ascii="仿宋" w:eastAsia="仿宋" w:hAnsi="仿宋" w:cs="仿宋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名，负责局网站的更新维护和全局政务公开信息的收集、公布工作。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二是</w:t>
      </w:r>
      <w:r>
        <w:rPr>
          <w:rFonts w:ascii="仿宋" w:eastAsia="仿宋" w:hAnsi="仿宋" w:cs="仿宋" w:hint="eastAsia"/>
          <w:kern w:val="2"/>
          <w:sz w:val="32"/>
          <w:szCs w:val="32"/>
        </w:rPr>
        <w:t>政府信息公开工作各项制度还需要进一步健全。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三是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信息公开的广度需要进一步加大，便民性需要进一步提高。 </w:t>
      </w:r>
    </w:p>
    <w:p w:rsidR="00290231" w:rsidRDefault="006C0F53" w:rsidP="0070498E">
      <w:pPr>
        <w:widowControl/>
        <w:shd w:val="clear" w:color="auto" w:fill="FFFFFF"/>
        <w:spacing w:line="432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下一步，我局将通过考核考评、制度建设、督促落实等措施，全力推动政府信息公开工作上水平，上台阶。把政务信息公开工作纳入干部考核的重要内容，切实提高信息质量和数量。</w:t>
      </w:r>
    </w:p>
    <w:p w:rsidR="00290231" w:rsidRDefault="006C0F53" w:rsidP="0070498E">
      <w:pPr>
        <w:widowControl/>
        <w:shd w:val="clear" w:color="auto" w:fill="FFFFFF"/>
        <w:spacing w:line="432" w:lineRule="atLeas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</w:p>
    <w:p w:rsidR="00776DF7" w:rsidRDefault="00776DF7" w:rsidP="00776DF7">
      <w:pPr>
        <w:pStyle w:val="a9"/>
        <w:widowControl/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本报告所列统计数据的期限自2020年1月1日至2020年12月31日。如对本报告有任何疑问，请与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白银市文化广电和旅游局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政府信息公开领导小组联系（地址：白银区西区广场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南路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1号，邮编：730900，电话：</w:t>
      </w:r>
      <w:r w:rsidR="00974B62">
        <w:rPr>
          <w:rFonts w:ascii="仿宋_GB2312" w:eastAsia="仿宋_GB2312" w:hAnsi="仿宋" w:cs="仿宋"/>
          <w:sz w:val="32"/>
          <w:szCs w:val="32"/>
          <w:shd w:val="clear" w:color="auto" w:fill="FFFFFF"/>
        </w:rPr>
        <w:t>8314711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，传真：</w:t>
      </w:r>
      <w:r w:rsidR="00974B62">
        <w:rPr>
          <w:rFonts w:ascii="仿宋_GB2312" w:eastAsia="仿宋_GB2312" w:hAnsi="仿宋" w:cs="仿宋"/>
          <w:sz w:val="32"/>
          <w:szCs w:val="32"/>
          <w:shd w:val="clear" w:color="auto" w:fill="FFFFFF"/>
        </w:rPr>
        <w:t>8314711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。）</w:t>
      </w:r>
    </w:p>
    <w:p w:rsidR="00290231" w:rsidRDefault="00290231" w:rsidP="00776DF7">
      <w:pPr>
        <w:widowControl/>
        <w:shd w:val="clear" w:color="auto" w:fill="FFFFFF"/>
        <w:spacing w:line="432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29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32" w:rsidRDefault="00F43532" w:rsidP="0007482C">
      <w:r>
        <w:separator/>
      </w:r>
    </w:p>
  </w:endnote>
  <w:endnote w:type="continuationSeparator" w:id="0">
    <w:p w:rsidR="00F43532" w:rsidRDefault="00F43532" w:rsidP="0007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32" w:rsidRDefault="00F43532" w:rsidP="0007482C">
      <w:r>
        <w:separator/>
      </w:r>
    </w:p>
  </w:footnote>
  <w:footnote w:type="continuationSeparator" w:id="0">
    <w:p w:rsidR="00F43532" w:rsidRDefault="00F43532" w:rsidP="0007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45"/>
    <w:rsid w:val="00053945"/>
    <w:rsid w:val="0007482C"/>
    <w:rsid w:val="00160C0E"/>
    <w:rsid w:val="00213F5B"/>
    <w:rsid w:val="00290231"/>
    <w:rsid w:val="003330A2"/>
    <w:rsid w:val="003667FA"/>
    <w:rsid w:val="003922EB"/>
    <w:rsid w:val="003C6642"/>
    <w:rsid w:val="00582816"/>
    <w:rsid w:val="005E1037"/>
    <w:rsid w:val="006C0F53"/>
    <w:rsid w:val="0070498E"/>
    <w:rsid w:val="00776DF7"/>
    <w:rsid w:val="00786A7F"/>
    <w:rsid w:val="008425B2"/>
    <w:rsid w:val="00974B62"/>
    <w:rsid w:val="00A639DE"/>
    <w:rsid w:val="00A825CF"/>
    <w:rsid w:val="00AC220D"/>
    <w:rsid w:val="00B7412B"/>
    <w:rsid w:val="00BC49D9"/>
    <w:rsid w:val="00C565B6"/>
    <w:rsid w:val="00C72F7B"/>
    <w:rsid w:val="00E84103"/>
    <w:rsid w:val="00EC4222"/>
    <w:rsid w:val="00F43532"/>
    <w:rsid w:val="2C02468C"/>
    <w:rsid w:val="404B1982"/>
    <w:rsid w:val="408D7CE0"/>
    <w:rsid w:val="4DC06163"/>
    <w:rsid w:val="539120AE"/>
    <w:rsid w:val="5A9B47FB"/>
    <w:rsid w:val="73A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EBC8"/>
  <w15:docId w15:val="{3799FF44-7CCB-4DF9-8C4E-EEDC02B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普通(网站)1"/>
    <w:basedOn w:val="a"/>
    <w:qFormat/>
    <w:pPr>
      <w:jc w:val="left"/>
    </w:pPr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49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C49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776DF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450</Words>
  <Characters>2568</Characters>
  <Application>Microsoft Office Word</Application>
  <DocSecurity>0</DocSecurity>
  <Lines>21</Lines>
  <Paragraphs>6</Paragraphs>
  <ScaleCrop>false</ScaleCrop>
  <Company>DoubleOX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贺明琛</dc:creator>
  <cp:lastModifiedBy>贺明琛</cp:lastModifiedBy>
  <cp:revision>14</cp:revision>
  <cp:lastPrinted>2021-01-26T02:20:00Z</cp:lastPrinted>
  <dcterms:created xsi:type="dcterms:W3CDTF">2020-02-03T05:03:00Z</dcterms:created>
  <dcterms:modified xsi:type="dcterms:W3CDTF">2021-01-27T09:03:00Z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