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白银市文化广电和旅游局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480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2019年，市文广旅局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《中华人民共和国政府信息公开条例》要求和省市政府信息公开工作相关要求，切实强化条例学习宣传贯彻，进一步增强信息公开意识，编制完善了《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白银市文化广电和旅游局</w:t>
      </w:r>
      <w:r>
        <w:rPr>
          <w:rFonts w:hint="eastAsia" w:ascii="仿宋_GB2312" w:hAnsi="宋体" w:eastAsia="仿宋_GB2312"/>
          <w:sz w:val="32"/>
          <w:szCs w:val="32"/>
        </w:rPr>
        <w:t>政府信息公开目录》和《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白银市文化广电和旅游局</w:t>
      </w:r>
      <w:r>
        <w:rPr>
          <w:rFonts w:hint="eastAsia" w:ascii="仿宋_GB2312" w:hAnsi="宋体" w:eastAsia="仿宋_GB2312"/>
          <w:sz w:val="32"/>
          <w:szCs w:val="32"/>
        </w:rPr>
        <w:t>政府信息公开指南》，创新公开形式，完善公开制度，健全工作机制，明确工作职责、程序、公开方式和时限，取得了积极成效。</w:t>
      </w:r>
      <w:r>
        <w:rPr>
          <w:rFonts w:hint="eastAsia" w:ascii="仿宋_GB2312" w:eastAsia="仿宋_GB2312"/>
          <w:sz w:val="32"/>
          <w:szCs w:val="32"/>
        </w:rPr>
        <w:t>在门户网站发布各类动态信息336条，在“白银文旅”微信公众号发布各类信息1441条，涉及局主题教育活动、党组活动、景区动态、各二级单位业务动态、政策解读等内容。累计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接待信访群众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余人次，办理市长热线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次，网上答复信访事项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项。承办建议提案9件，其中人大建议1件、政协提案11件，均已答复。</w:t>
      </w:r>
      <w:r>
        <w:rPr>
          <w:rFonts w:hint="eastAsia" w:ascii="仿宋_GB2312" w:eastAsia="仿宋_GB2312"/>
          <w:sz w:val="32"/>
          <w:szCs w:val="32"/>
        </w:rPr>
        <w:t>解读相关政策文件15次，其中“一把手”解读2次。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全年</w:t>
      </w:r>
      <w:r>
        <w:rPr>
          <w:rFonts w:hint="eastAsia" w:ascii="仿宋_GB2312" w:eastAsia="仿宋_GB2312"/>
          <w:sz w:val="32"/>
          <w:szCs w:val="32"/>
        </w:rPr>
        <w:t>未收到任何公民、法人和其他组织的申请公开事项，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没有对公民、法人和其他组织收费的情况，也</w:t>
      </w:r>
      <w:r>
        <w:rPr>
          <w:rFonts w:hint="eastAsia" w:ascii="仿宋_GB2312" w:eastAsia="仿宋_GB2312"/>
          <w:sz w:val="32"/>
          <w:szCs w:val="32"/>
        </w:rPr>
        <w:t>没有发生因违反有关政务公开公开工作规定而出现投诉、复议、诉讼等情况。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健全政府信息公开工作制度，按照新标准新要求及时调整情况相关规章制度，建立健全政府信息公开内容、流程、平台等标准。积极推进我局决策公开、执行公开、管理公开、服务公开、结果公开，保障人民群众知情权、参与权、表达权和监督权。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2500"/>
        <w:gridCol w:w="1516"/>
        <w:gridCol w:w="1024"/>
        <w:gridCol w:w="1516"/>
      </w:tblGrid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6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D3D3D"/>
                <w:kern w:val="0"/>
                <w:sz w:val="20"/>
                <w:szCs w:val="20"/>
              </w:rPr>
              <w:t>制作数量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D3D3D"/>
                <w:kern w:val="0"/>
                <w:sz w:val="20"/>
                <w:szCs w:val="20"/>
              </w:rPr>
              <w:t>公开数量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6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6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6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6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65万元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spacing w:line="432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416"/>
        <w:gridCol w:w="684"/>
        <w:gridCol w:w="1704"/>
        <w:gridCol w:w="660"/>
        <w:gridCol w:w="612"/>
        <w:gridCol w:w="612"/>
        <w:gridCol w:w="660"/>
        <w:gridCol w:w="792"/>
        <w:gridCol w:w="576"/>
        <w:gridCol w:w="552"/>
      </w:tblGrid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申请人情况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自然人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5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法人或其他组织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商业企业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科研机构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社会公益组织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法律服务机构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三、本年度办理结果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（一）予以公开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（三）不予公开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1.属于国家秘密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2.其他法律行政法规禁止公开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3.危及“三安全一稳定”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4.保护第三方合法权益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5.属于三类内部事务信息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6.属于四类过程性信息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7.属于行政执法案卷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8.属于行政查询事项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（四）无法提供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1.本机关不掌握相关政府信息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2.没有现成信息需要另行制作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3.补正后申请内容仍不明确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1.信访举报投诉类申请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2.重复申请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3.要求提供公开出版物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4.无正当理由大量反复申请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5.要求行政机关确认或重新出具已获取信息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（六）其他处理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（七）总计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四、结转下年度继续办理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432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492"/>
      </w:tblGrid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行政复议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788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行政诉讼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未经复议直接起诉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复议后起诉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32" w:lineRule="atLeast"/>
        <w:jc w:val="both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8"/>
        <w:widowControl/>
        <w:spacing w:line="600" w:lineRule="exact"/>
        <w:ind w:right="338" w:rightChars="161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我局无专职信息公开工作人员，有兼职工作人员2名，负责局网站的更新维护和全局政务公开信息的收集、公布工作。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政府信息公开工作各项制度还需要进一步健全。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信息公开的广度需要进一步加大，便民性需要进一步提高。 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下一步，我局将通过考核考评、制度建设、督促落实等措施，全力推动政府信息公开工作上水平，上台阶。把政务信息公开工作纳入干部考核的重要内容，切实提高信息质量和数量。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45"/>
    <w:rsid w:val="00053945"/>
    <w:rsid w:val="00160C0E"/>
    <w:rsid w:val="003667FA"/>
    <w:rsid w:val="00A639DE"/>
    <w:rsid w:val="00EC4222"/>
    <w:rsid w:val="2C02468C"/>
    <w:rsid w:val="404B1982"/>
    <w:rsid w:val="408D7CE0"/>
    <w:rsid w:val="4DC06163"/>
    <w:rsid w:val="539120AE"/>
    <w:rsid w:val="5A9B47FB"/>
    <w:rsid w:val="73A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285</Words>
  <Characters>1629</Characters>
  <Lines>13</Lines>
  <Paragraphs>3</Paragraphs>
  <TotalTime>9</TotalTime>
  <ScaleCrop>false</ScaleCrop>
  <LinksUpToDate>false</LinksUpToDate>
  <CharactersWithSpaces>1911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2020-02-03T05:03:00Z</dcterms:created>
  <dc:creator>贺明琛</dc:creator>
  <cp:lastModifiedBy>生如夏花</cp:lastModifiedBy>
  <dcterms:modified xsi:type="dcterms:W3CDTF">2020-02-05T03:37:31Z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