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63" w:rsidRDefault="005E4FE3">
      <w:pPr>
        <w:pStyle w:val="affffff6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 w:rsidR="00905163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905163">
        <w:fldChar w:fldCharType="separate"/>
      </w:r>
      <w:r>
        <w:rPr>
          <w:rFonts w:hint="eastAsia"/>
        </w:rPr>
        <w:t>43.040.10</w:t>
      </w:r>
      <w:r w:rsidR="00905163">
        <w:fldChar w:fldCharType="end"/>
      </w:r>
      <w:bookmarkEnd w:id="0"/>
    </w:p>
    <w:bookmarkStart w:id="1" w:name="WXFLH"/>
    <w:p w:rsidR="00905163" w:rsidRDefault="00905163">
      <w:pPr>
        <w:pStyle w:val="affffff6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5E4FE3">
        <w:instrText xml:space="preserve"> FORMTEXT </w:instrText>
      </w:r>
      <w:r>
        <w:fldChar w:fldCharType="separate"/>
      </w:r>
      <w:r w:rsidR="005E4FE3">
        <w:rPr>
          <w:rFonts w:hint="eastAsia"/>
        </w:rPr>
        <w:t>T36</w:t>
      </w:r>
      <w:r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90516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63" w:rsidRDefault="00905163">
            <w:pPr>
              <w:pStyle w:val="affffff6"/>
              <w:framePr w:wrap="around"/>
            </w:pPr>
            <w:r>
              <w:pict>
                <v:rect id="BAH" o:spid="_x0000_s1026" style="position:absolute;margin-left:-5.25pt;margin-top:0;width:68.25pt;height:15.6pt;z-index:-25165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1zdwIAAPM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OEUzXN3AgAA8wQAAA4AAAAA&#10;AAAAAAAAAAAALgIAAGRycy9lMm9Eb2MueG1sUEsBAi0AFAAGAAgAAAAhAE//4CzcAAAABwEAAA8A&#10;AAAAAAAAAAAAAAAA0QQAAGRycy9kb3ducmV2LnhtbFBLBQYAAAAABAAEAPMAAADaBQAAAAA=&#10;" stroked="f"/>
              </w:pict>
            </w:r>
          </w:p>
        </w:tc>
      </w:tr>
    </w:tbl>
    <w:bookmarkStart w:id="2" w:name="c1"/>
    <w:p w:rsidR="00905163" w:rsidRDefault="00905163">
      <w:pPr>
        <w:pStyle w:val="afffd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 w:rsidR="005E4FE3">
        <w:instrText xml:space="preserve"> FORMTEXT </w:instrText>
      </w:r>
      <w:r>
        <w:fldChar w:fldCharType="separate"/>
      </w:r>
      <w:r w:rsidR="005E4FE3">
        <w:t>GB</w:t>
      </w:r>
      <w:r>
        <w:fldChar w:fldCharType="end"/>
      </w:r>
      <w:bookmarkEnd w:id="2"/>
    </w:p>
    <w:p w:rsidR="00905163" w:rsidRDefault="005E4FE3">
      <w:pPr>
        <w:pStyle w:val="afffffc"/>
        <w:framePr w:wrap="around"/>
      </w:pPr>
      <w:r>
        <w:rPr>
          <w:rFonts w:hint="eastAsia"/>
        </w:rPr>
        <w:t>中华人民共和国国家标准</w:t>
      </w:r>
    </w:p>
    <w:bookmarkStart w:id="3" w:name="StdNo0"/>
    <w:p w:rsidR="00905163" w:rsidRDefault="00905163">
      <w:pPr>
        <w:pStyle w:val="22"/>
        <w:framePr w:wrap="around"/>
        <w:rPr>
          <w:rFonts w:hAnsi="黑体"/>
        </w:rPr>
      </w:pPr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5E4FE3"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 w:rsidR="005E4FE3">
        <w:rPr>
          <w:rFonts w:ascii="Times New Roman"/>
        </w:rPr>
        <w:t>GB</w:t>
      </w:r>
      <w:r>
        <w:rPr>
          <w:rFonts w:ascii="Times New Roman"/>
        </w:rPr>
        <w:fldChar w:fldCharType="end"/>
      </w:r>
      <w:bookmarkEnd w:id="3"/>
      <w:r w:rsidR="005E4FE3">
        <w:rPr>
          <w:rFonts w:ascii="Times New Roman"/>
        </w:rPr>
        <w:t xml:space="preserve">/T </w:t>
      </w:r>
      <w:bookmarkStart w:id="4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5E4FE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5E4FE3">
        <w:rPr>
          <w:rFonts w:hAnsi="黑体"/>
        </w:rPr>
        <w:t>XXXX</w:t>
      </w:r>
      <w:r>
        <w:rPr>
          <w:rFonts w:hAnsi="黑体"/>
        </w:rPr>
        <w:fldChar w:fldCharType="end"/>
      </w:r>
      <w:bookmarkEnd w:id="4"/>
      <w:r w:rsidR="005E4FE3"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5E4FE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5E4FE3">
        <w:rPr>
          <w:rFonts w:hAnsi="黑体"/>
        </w:rPr>
        <w:t>XXXX</w:t>
      </w:r>
      <w:r>
        <w:rPr>
          <w:rFonts w:hAnsi="黑体"/>
        </w:rPr>
        <w:fldChar w:fldCharType="end"/>
      </w:r>
      <w:bookmarkEnd w:id="5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0516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63" w:rsidRDefault="00905163">
            <w:pPr>
              <w:pStyle w:val="affff7"/>
              <w:framePr w:wrap="around"/>
            </w:pPr>
            <w:bookmarkStart w:id="6" w:name="DT"/>
            <w:r>
              <w:pict>
                <v:rect id="DT" o:spid="_x0000_s1033" style="position:absolute;left:0;text-align:left;margin-left:372.8pt;margin-top:2.7pt;width:90pt;height:18pt;z-index:-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D9TJy/dwIAAPIEAAAOAAAA&#10;AAAAAAAAAAAAAC4CAABkcnMvZTJvRG9jLnhtbFBLAQItABQABgAIAAAAIQDMue643QAAAAgBAAAP&#10;AAAAAAAAAAAAAAAAANEEAABkcnMvZG93bnJldi54bWxQSwUGAAAAAAQABADzAAAA2wUAAAAA&#10;" stroked="f"/>
              </w:pict>
            </w:r>
            <w:bookmarkEnd w:id="6"/>
          </w:p>
        </w:tc>
      </w:tr>
    </w:tbl>
    <w:p w:rsidR="00905163" w:rsidRDefault="00905163">
      <w:pPr>
        <w:pStyle w:val="22"/>
        <w:framePr w:wrap="around"/>
        <w:rPr>
          <w:rFonts w:hAnsi="黑体"/>
        </w:rPr>
      </w:pPr>
    </w:p>
    <w:p w:rsidR="00905163" w:rsidRDefault="00905163">
      <w:pPr>
        <w:pStyle w:val="22"/>
        <w:framePr w:wrap="around"/>
        <w:rPr>
          <w:rFonts w:hAnsi="黑体"/>
        </w:rPr>
      </w:pPr>
    </w:p>
    <w:p w:rsidR="00905163" w:rsidRDefault="005E4FE3">
      <w:pPr>
        <w:pStyle w:val="affff8"/>
        <w:framePr w:wrap="around"/>
      </w:pPr>
      <w:r>
        <w:rPr>
          <w:rFonts w:hint="eastAsia"/>
        </w:rPr>
        <w:t>不停车收费系统</w:t>
      </w:r>
      <w:r>
        <w:rPr>
          <w:rFonts w:hint="eastAsia"/>
        </w:rPr>
        <w:t xml:space="preserve"> </w:t>
      </w:r>
      <w:r>
        <w:rPr>
          <w:rFonts w:hint="eastAsia"/>
        </w:rPr>
        <w:t>车载电子单元</w:t>
      </w:r>
    </w:p>
    <w:p w:rsidR="00905163" w:rsidRDefault="005E4FE3">
      <w:pPr>
        <w:pStyle w:val="affffa"/>
        <w:framePr w:wrap="around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Electronic Toll Collection On board Unit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90516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63" w:rsidRDefault="00905163">
            <w:pPr>
              <w:pStyle w:val="affffb"/>
              <w:framePr w:wrap="around"/>
            </w:pPr>
            <w:r>
              <w:pict>
                <v:rect id="RQ" o:spid="_x0000_s1032" style="position:absolute;left:0;text-align:left;margin-left:173.3pt;margin-top:45.15pt;width:150pt;height:20pt;z-index:-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<w10:anchorlock/>
                </v:rect>
              </w:pict>
            </w:r>
            <w:r>
              <w:pict>
                <v:rect id="LB" o:spid="_x0000_s1031" style="position:absolute;left:0;text-align:left;margin-left:193.3pt;margin-top:20.15pt;width:100pt;height:24pt;z-index:-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</w:pict>
            </w:r>
            <w:r w:rsidR="005E4FE3">
              <w:rPr>
                <w:rFonts w:hint="eastAsia"/>
              </w:rPr>
              <w:t>(</w:t>
            </w:r>
            <w:r w:rsidR="005E4FE3">
              <w:rPr>
                <w:rFonts w:hint="eastAsia"/>
              </w:rPr>
              <w:t>征求意见稿</w:t>
            </w:r>
            <w:r w:rsidR="005E4FE3">
              <w:rPr>
                <w:rFonts w:hint="eastAsia"/>
              </w:rPr>
              <w:t>)</w:t>
            </w:r>
          </w:p>
        </w:tc>
      </w:tr>
      <w:tr w:rsidR="0090516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63" w:rsidRDefault="00905163">
            <w:pPr>
              <w:pStyle w:val="affffc"/>
              <w:framePr w:wrap="around"/>
            </w:pPr>
          </w:p>
        </w:tc>
      </w:tr>
    </w:tbl>
    <w:bookmarkStart w:id="7" w:name="FY"/>
    <w:p w:rsidR="00905163" w:rsidRDefault="00905163">
      <w:pPr>
        <w:pStyle w:val="affffffb"/>
        <w:framePr w:wrap="around" w:hAnchor="page" w:x="1081" w:y="14086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XXXX</w:t>
      </w:r>
      <w:r>
        <w:rPr>
          <w:rFonts w:ascii="黑体"/>
        </w:rPr>
        <w:fldChar w:fldCharType="end"/>
      </w:r>
      <w:bookmarkEnd w:id="7"/>
      <w:r w:rsidR="005E4FE3"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</w:t>
      </w:r>
      <w:r>
        <w:rPr>
          <w:rFonts w:ascii="黑体"/>
        </w:rPr>
        <w:fldChar w:fldCharType="end"/>
      </w:r>
      <w:r w:rsidR="005E4FE3">
        <w:rPr>
          <w:rFonts w:ascii="黑体"/>
        </w:rPr>
        <w:t>-</w:t>
      </w:r>
      <w:bookmarkStart w:id="8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 w:rsidR="005E4FE3">
        <w:rPr>
          <w:rFonts w:hint="eastAsia"/>
        </w:rPr>
        <w:t>发布</w:t>
      </w:r>
      <w:r>
        <w:pict>
          <v:line id="Line 10" o:spid="_x0000_s1030" style="position:absolute;z-index:251655168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<w10:wrap anchory="page"/>
            <w10:anchorlock/>
          </v:line>
        </w:pict>
      </w:r>
    </w:p>
    <w:bookmarkStart w:id="9" w:name="SY"/>
    <w:p w:rsidR="00905163" w:rsidRDefault="00905163">
      <w:pPr>
        <w:pStyle w:val="affffffc"/>
        <w:framePr w:wrap="around" w:hAnchor="page" w:x="6991" w:y="14071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 w:rsidR="005E4FE3">
        <w:rPr>
          <w:rFonts w:ascii="黑体"/>
        </w:rPr>
        <w:t>-</w:t>
      </w:r>
      <w:bookmarkStart w:id="10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 w:rsidR="005E4FE3">
        <w:rPr>
          <w:rFonts w:ascii="黑体"/>
        </w:rPr>
        <w:t>-</w:t>
      </w:r>
      <w:bookmarkStart w:id="11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5E4FE3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5E4FE3"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 w:rsidR="005E4FE3">
        <w:rPr>
          <w:rFonts w:hint="eastAsia"/>
        </w:rPr>
        <w:t>实施</w:t>
      </w:r>
    </w:p>
    <w:p w:rsidR="00905163" w:rsidRDefault="005E4FE3" w:rsidP="007F5A0B">
      <w:pPr>
        <w:framePr w:w="7938" w:h="1134" w:hRule="exact" w:hSpace="125" w:vSpace="181" w:wrap="around" w:vAnchor="page" w:hAnchor="page" w:x="2006" w:y="14836" w:anchorLock="1"/>
        <w:spacing w:line="360" w:lineRule="exact"/>
        <w:ind w:firstLineChars="600" w:firstLine="2258"/>
        <w:jc w:val="left"/>
        <w:rPr>
          <w:rFonts w:ascii="华文中宋" w:eastAsia="华文中宋" w:hAnsi="华文中宋"/>
          <w:b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pacing w:val="8"/>
          <w:sz w:val="36"/>
          <w:szCs w:val="36"/>
        </w:rPr>
        <w:t>国家市场监督管理总局</w:t>
      </w:r>
    </w:p>
    <w:p w:rsidR="00905163" w:rsidRDefault="005E4FE3" w:rsidP="007F5A0B">
      <w:pPr>
        <w:framePr w:w="7938" w:h="1134" w:hRule="exact" w:hSpace="125" w:vSpace="181" w:wrap="around" w:vAnchor="page" w:hAnchor="page" w:x="2006" w:y="14836" w:anchorLock="1"/>
        <w:spacing w:line="360" w:lineRule="exact"/>
        <w:ind w:firstLineChars="350" w:firstLine="1471"/>
        <w:rPr>
          <w:rFonts w:eastAsia="隶书"/>
          <w:color w:val="000000"/>
          <w:sz w:val="36"/>
        </w:rPr>
      </w:pPr>
      <w:r>
        <w:rPr>
          <w:rFonts w:ascii="华文中宋" w:eastAsia="华文中宋" w:hAnsi="华文中宋" w:hint="eastAsia"/>
          <w:b/>
          <w:color w:val="000000"/>
          <w:spacing w:val="30"/>
          <w:sz w:val="36"/>
          <w:szCs w:val="36"/>
        </w:rPr>
        <w:t>中国国家标准化管理委员会</w:t>
      </w:r>
      <w:r>
        <w:rPr>
          <w:rFonts w:ascii="黑体" w:eastAsia="黑体" w:hint="eastAsia"/>
          <w:color w:val="000000"/>
          <w:spacing w:val="4"/>
          <w:sz w:val="28"/>
          <w:szCs w:val="28"/>
        </w:rPr>
        <w:t>发布</w:t>
      </w:r>
    </w:p>
    <w:p w:rsidR="00905163" w:rsidRDefault="00905163">
      <w:pPr>
        <w:pStyle w:val="affb"/>
        <w:sectPr w:rsidR="00905163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Line 11" o:spid="_x0000_s1028" style="position:absolute;left:0;text-align:left;z-index:251656192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</w:pict>
      </w:r>
    </w:p>
    <w:p w:rsidR="00905163" w:rsidRDefault="005E4FE3">
      <w:pPr>
        <w:pStyle w:val="afff8"/>
      </w:pPr>
      <w:bookmarkStart w:id="12" w:name="_Toc508524965"/>
      <w:bookmarkStart w:id="13" w:name="_Toc507235877"/>
      <w:bookmarkStart w:id="14" w:name="_Toc507235587"/>
      <w:bookmarkStart w:id="15" w:name="_Toc507235923"/>
      <w:bookmarkStart w:id="16" w:name="_Toc507246787"/>
      <w:bookmarkStart w:id="17" w:name="_Toc507235810"/>
      <w:bookmarkStart w:id="18" w:name="_Toc507235353"/>
      <w:bookmarkStart w:id="19" w:name="_Toc507251499"/>
      <w:bookmarkStart w:id="20" w:name="_Toc507253550"/>
      <w:r>
        <w:rPr>
          <w:rFonts w:hint="eastAsia"/>
        </w:rPr>
        <w:lastRenderedPageBreak/>
        <w:t>目</w:t>
      </w:r>
      <w:bookmarkStart w:id="21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1"/>
    </w:p>
    <w:p w:rsidR="00905163" w:rsidRDefault="0090516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5E4FE3">
        <w:instrText xml:space="preserve"> TOC \t </w:instrText>
      </w:r>
      <w:r w:rsidR="005E4FE3">
        <w:instrText>"</w:instrText>
      </w:r>
      <w:r w:rsidR="005E4FE3">
        <w:instrText>前言、引言标题</w:instrText>
      </w:r>
      <w:r w:rsidR="005E4FE3">
        <w:instrText>,1,</w:instrText>
      </w:r>
      <w:r w:rsidR="005E4FE3">
        <w:instrText>参考文献、索引标题</w:instrText>
      </w:r>
      <w:r w:rsidR="005E4FE3">
        <w:instrText>,1,</w:instrText>
      </w:r>
      <w:r w:rsidR="005E4FE3">
        <w:instrText>章标题</w:instrText>
      </w:r>
      <w:r w:rsidR="005E4FE3">
        <w:instrText>,1,</w:instrText>
      </w:r>
      <w:r w:rsidR="005E4FE3">
        <w:instrText>参考文献</w:instrText>
      </w:r>
      <w:r w:rsidR="005E4FE3">
        <w:instrText>,1,</w:instrText>
      </w:r>
      <w:r w:rsidR="005E4FE3">
        <w:instrText>附录标识</w:instrText>
      </w:r>
      <w:r w:rsidR="005E4FE3">
        <w:instrText>,1"</w:instrText>
      </w:r>
      <w:r>
        <w:fldChar w:fldCharType="separate"/>
      </w:r>
      <w:r w:rsidR="005E4FE3">
        <w:rPr>
          <w:rFonts w:hint="eastAsia"/>
          <w:noProof/>
        </w:rPr>
        <w:t>前言</w:t>
      </w:r>
      <w:r w:rsidR="005E4FE3">
        <w:rPr>
          <w:noProof/>
        </w:rPr>
        <w:tab/>
      </w:r>
      <w:r>
        <w:rPr>
          <w:noProof/>
        </w:rPr>
        <w:fldChar w:fldCharType="begin"/>
      </w:r>
      <w:r w:rsidR="005E4FE3">
        <w:rPr>
          <w:noProof/>
        </w:rPr>
        <w:instrText xml:space="preserve"> PAGEREF _Toc14150242 \h </w:instrText>
      </w:r>
      <w:r>
        <w:rPr>
          <w:noProof/>
        </w:rPr>
      </w:r>
      <w:r>
        <w:rPr>
          <w:noProof/>
        </w:rPr>
        <w:fldChar w:fldCharType="separate"/>
      </w:r>
      <w:r w:rsidR="005E4FE3">
        <w:rPr>
          <w:noProof/>
        </w:rPr>
        <w:t>II</w:t>
      </w:r>
      <w:r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范围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 _Toc14150243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1</w:t>
      </w:r>
      <w:r w:rsidR="00905163"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规范性引用文件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</w:instrText>
      </w:r>
      <w:r>
        <w:rPr>
          <w:noProof/>
        </w:rPr>
        <w:instrText xml:space="preserve"> _Toc14150244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1</w:t>
      </w:r>
      <w:r w:rsidR="00905163"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术语和定义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 _Toc14150245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1</w:t>
      </w:r>
      <w:r w:rsidR="00905163"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要求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 _Toc14150246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2</w:t>
      </w:r>
      <w:r w:rsidR="00905163"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试验方法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 _Toc14150247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6</w:t>
      </w:r>
      <w:r w:rsidR="00905163">
        <w:rPr>
          <w:noProof/>
        </w:rPr>
        <w:fldChar w:fldCharType="end"/>
      </w:r>
    </w:p>
    <w:p w:rsidR="00905163" w:rsidRDefault="005E4FE3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 xml:space="preserve">附　录　</w:t>
      </w:r>
      <w:r>
        <w:rPr>
          <w:rFonts w:hint="eastAsia"/>
          <w:noProof/>
        </w:rPr>
        <w:t xml:space="preserve">A </w:t>
      </w:r>
      <w:r>
        <w:rPr>
          <w:rFonts w:hint="eastAsia"/>
          <w:noProof/>
        </w:rPr>
        <w:t>（资料性附录）耐久性试验计算模型</w:t>
      </w:r>
      <w:r>
        <w:rPr>
          <w:noProof/>
        </w:rPr>
        <w:tab/>
      </w:r>
      <w:r w:rsidR="00905163">
        <w:rPr>
          <w:noProof/>
        </w:rPr>
        <w:fldChar w:fldCharType="begin"/>
      </w:r>
      <w:r>
        <w:rPr>
          <w:noProof/>
        </w:rPr>
        <w:instrText xml:space="preserve"> PAGEREF _Toc14150248 \h </w:instrText>
      </w:r>
      <w:r w:rsidR="00905163">
        <w:rPr>
          <w:noProof/>
        </w:rPr>
      </w:r>
      <w:r w:rsidR="00905163">
        <w:rPr>
          <w:noProof/>
        </w:rPr>
        <w:fldChar w:fldCharType="separate"/>
      </w:r>
      <w:r>
        <w:rPr>
          <w:noProof/>
        </w:rPr>
        <w:t>14</w:t>
      </w:r>
      <w:r w:rsidR="00905163">
        <w:rPr>
          <w:noProof/>
        </w:rPr>
        <w:fldChar w:fldCharType="end"/>
      </w:r>
    </w:p>
    <w:p w:rsidR="00905163" w:rsidRDefault="00905163">
      <w:pPr>
        <w:pStyle w:val="affb"/>
      </w:pPr>
      <w:r>
        <w:rPr>
          <w:kern w:val="2"/>
          <w:szCs w:val="21"/>
        </w:rPr>
        <w:fldChar w:fldCharType="end"/>
      </w:r>
    </w:p>
    <w:p w:rsidR="00905163" w:rsidRDefault="005E4FE3">
      <w:pPr>
        <w:pStyle w:val="afffffe"/>
      </w:pPr>
      <w:bookmarkStart w:id="22" w:name="_Toc508812248"/>
      <w:bookmarkStart w:id="23" w:name="_Toc14150242"/>
      <w:r>
        <w:rPr>
          <w:rFonts w:hint="eastAsia"/>
        </w:rPr>
        <w:lastRenderedPageBreak/>
        <w:t>前</w:t>
      </w:r>
      <w:bookmarkStart w:id="24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2"/>
      <w:bookmarkEnd w:id="23"/>
      <w:bookmarkEnd w:id="24"/>
    </w:p>
    <w:p w:rsidR="00905163" w:rsidRDefault="005E4FE3">
      <w:pPr>
        <w:pStyle w:val="affb"/>
      </w:pPr>
      <w:r>
        <w:rPr>
          <w:rFonts w:hint="eastAsia"/>
        </w:rPr>
        <w:t>本标准按照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本标准由中华人民共和国工业和信息化部提出。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本标准由全国汽车标准化技术委员会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SAC/TC 114</w:t>
      </w:r>
      <w:r>
        <w:rPr>
          <w:rFonts w:hint="eastAsia"/>
          <w:color w:val="000000"/>
        </w:rPr>
        <w:t>）归口。</w:t>
      </w:r>
    </w:p>
    <w:p w:rsidR="00905163" w:rsidRDefault="005E4FE3">
      <w:pPr>
        <w:pStyle w:val="affb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本标准起草单位：</w:t>
      </w:r>
    </w:p>
    <w:p w:rsidR="00905163" w:rsidRDefault="005E4FE3">
      <w:pPr>
        <w:pStyle w:val="affb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本标准起草人：</w:t>
      </w:r>
    </w:p>
    <w:p w:rsidR="00905163" w:rsidRDefault="005E4FE3">
      <w:pPr>
        <w:pStyle w:val="affb"/>
        <w:sectPr w:rsidR="00905163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  <w:color w:val="000000"/>
          <w:szCs w:val="21"/>
        </w:rPr>
        <w:t>本标准为首次发布。</w:t>
      </w:r>
    </w:p>
    <w:p w:rsidR="00905163" w:rsidRDefault="005E4FE3">
      <w:pPr>
        <w:pStyle w:val="afff8"/>
      </w:pPr>
      <w:r>
        <w:rPr>
          <w:rFonts w:hint="eastAsia"/>
        </w:rPr>
        <w:lastRenderedPageBreak/>
        <w:t>不停车收费系统</w:t>
      </w:r>
      <w:r>
        <w:rPr>
          <w:rFonts w:hint="eastAsia"/>
        </w:rPr>
        <w:t xml:space="preserve"> </w:t>
      </w:r>
      <w:r>
        <w:rPr>
          <w:rFonts w:hint="eastAsia"/>
        </w:rPr>
        <w:t>车载电子单元</w:t>
      </w:r>
    </w:p>
    <w:p w:rsidR="00905163" w:rsidRDefault="005E4FE3">
      <w:pPr>
        <w:pStyle w:val="a5"/>
        <w:spacing w:before="312" w:after="312"/>
        <w:ind w:leftChars="-75" w:left="-158"/>
        <w:jc w:val="left"/>
        <w:outlineLvl w:val="0"/>
      </w:pPr>
      <w:bookmarkStart w:id="25" w:name="_Toc508812249"/>
      <w:bookmarkStart w:id="26" w:name="_Toc14150243"/>
      <w:bookmarkStart w:id="27" w:name="_Toc507235811"/>
      <w:bookmarkStart w:id="28" w:name="_Toc507235354"/>
      <w:bookmarkStart w:id="29" w:name="_Toc507235588"/>
      <w:bookmarkStart w:id="30" w:name="_Toc507235924"/>
      <w:bookmarkStart w:id="31" w:name="_Toc507235878"/>
      <w:bookmarkStart w:id="32" w:name="_Toc507246788"/>
      <w:bookmarkStart w:id="33" w:name="_Toc507253551"/>
      <w:bookmarkStart w:id="34" w:name="_Toc507251500"/>
      <w:bookmarkStart w:id="35" w:name="_Toc508524966"/>
      <w:r>
        <w:rPr>
          <w:rFonts w:hint="eastAsia"/>
        </w:rPr>
        <w:t>范围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905163" w:rsidRDefault="005E4FE3">
      <w:pPr>
        <w:pStyle w:val="affb"/>
      </w:pPr>
      <w:r>
        <w:rPr>
          <w:rFonts w:hint="eastAsia"/>
        </w:rPr>
        <w:t>本标准规定了不停车收费系统车载电子单元的技术要求及试验方法。</w:t>
      </w:r>
    </w:p>
    <w:p w:rsidR="00905163" w:rsidRDefault="005E4FE3">
      <w:pPr>
        <w:pStyle w:val="affb"/>
      </w:pPr>
      <w:r>
        <w:rPr>
          <w:rFonts w:hint="eastAsia"/>
        </w:rPr>
        <w:t>本标准适用于不停车收费系统车载电子单元。</w:t>
      </w:r>
    </w:p>
    <w:p w:rsidR="00905163" w:rsidRDefault="005E4FE3">
      <w:pPr>
        <w:pStyle w:val="a5"/>
        <w:spacing w:before="312" w:after="312"/>
        <w:ind w:leftChars="-75" w:left="-158"/>
        <w:jc w:val="left"/>
        <w:outlineLvl w:val="0"/>
      </w:pPr>
      <w:bookmarkStart w:id="36" w:name="_Toc14150244"/>
      <w:bookmarkStart w:id="37" w:name="_Toc507235355"/>
      <w:bookmarkStart w:id="38" w:name="_Toc507235589"/>
      <w:bookmarkStart w:id="39" w:name="_Toc507251501"/>
      <w:bookmarkStart w:id="40" w:name="_Toc507235812"/>
      <w:bookmarkStart w:id="41" w:name="_Toc507235879"/>
      <w:bookmarkStart w:id="42" w:name="_Toc507253552"/>
      <w:bookmarkStart w:id="43" w:name="_Toc507235925"/>
      <w:bookmarkStart w:id="44" w:name="_Toc507246789"/>
      <w:bookmarkStart w:id="45" w:name="_Toc508524967"/>
      <w:bookmarkStart w:id="46" w:name="_Toc508812250"/>
      <w:r>
        <w:rPr>
          <w:rFonts w:hint="eastAsia"/>
        </w:rPr>
        <w:t>规范性引用文件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905163" w:rsidRDefault="005E4FE3">
      <w:pPr>
        <w:pStyle w:val="affb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905163" w:rsidRDefault="005E4FE3">
      <w:pPr>
        <w:pStyle w:val="affb"/>
      </w:pPr>
      <w:r>
        <w:rPr>
          <w:rFonts w:hint="eastAsia"/>
          <w:color w:val="000000"/>
        </w:rPr>
        <w:t>GB</w:t>
      </w:r>
      <w:r>
        <w:rPr>
          <w:color w:val="000000"/>
        </w:rPr>
        <w:t>/</w:t>
      </w:r>
      <w:r>
        <w:rPr>
          <w:rFonts w:hint="eastAsia"/>
          <w:color w:val="000000"/>
        </w:rPr>
        <w:t>T</w:t>
      </w:r>
      <w:r>
        <w:rPr>
          <w:color w:val="000000"/>
        </w:rPr>
        <w:t xml:space="preserve"> 1865</w:t>
      </w:r>
      <w:r>
        <w:rPr>
          <w:rFonts w:hint="eastAsia"/>
          <w:color w:val="000000"/>
        </w:rPr>
        <w:t>-</w:t>
      </w:r>
      <w:r>
        <w:rPr>
          <w:color w:val="000000"/>
        </w:rPr>
        <w:t xml:space="preserve">2009 </w:t>
      </w:r>
      <w:r>
        <w:rPr>
          <w:rFonts w:hint="eastAsia"/>
          <w:color w:val="000000"/>
        </w:rPr>
        <w:t>色漆和清漆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人工气候老化和人工辐射曝露滤过的</w:t>
      </w:r>
      <w:r>
        <w:rPr>
          <w:color w:val="000000"/>
        </w:rPr>
        <w:t>氙弧辐射</w:t>
      </w:r>
    </w:p>
    <w:p w:rsidR="00905163" w:rsidRDefault="005E4FE3">
      <w:pPr>
        <w:pStyle w:val="affb"/>
        <w:rPr>
          <w:color w:val="000000"/>
        </w:rPr>
      </w:pPr>
      <w:r>
        <w:rPr>
          <w:rStyle w:val="afff"/>
          <w:rFonts w:hint="eastAsia"/>
          <w:b w:val="0"/>
          <w:color w:val="000000"/>
        </w:rPr>
        <w:t>GB/T 18655</w:t>
      </w:r>
      <w:r>
        <w:rPr>
          <w:rFonts w:hAnsi="宋体" w:hint="eastAsia"/>
          <w:color w:val="000000"/>
          <w:szCs w:val="21"/>
        </w:rPr>
        <w:t>-</w:t>
      </w:r>
      <w:r>
        <w:rPr>
          <w:rStyle w:val="afff"/>
          <w:rFonts w:hint="eastAsia"/>
          <w:b w:val="0"/>
          <w:color w:val="000000"/>
        </w:rPr>
        <w:t>2018</w:t>
      </w:r>
      <w:r w:rsidR="007F5A0B">
        <w:rPr>
          <w:rStyle w:val="afff"/>
          <w:rFonts w:hint="eastAsia"/>
          <w:b w:val="0"/>
          <w:color w:val="000000"/>
        </w:rPr>
        <w:t xml:space="preserve"> </w:t>
      </w:r>
      <w:r>
        <w:rPr>
          <w:rFonts w:hint="eastAsia"/>
          <w:color w:val="000000"/>
        </w:rPr>
        <w:t>车辆、船和内燃机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无线电骚扰特性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用于保护车载接收机的限值和测量方法</w:t>
      </w:r>
    </w:p>
    <w:p w:rsidR="00905163" w:rsidRDefault="005E4FE3">
      <w:pPr>
        <w:pStyle w:val="affb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GB/T 19951-2019</w:t>
      </w:r>
      <w:r w:rsidR="007F5A0B">
        <w:rPr>
          <w:rFonts w:hAnsi="宋体" w:hint="eastAsia"/>
          <w:color w:val="000000"/>
          <w:szCs w:val="21"/>
        </w:rPr>
        <w:t xml:space="preserve"> </w:t>
      </w:r>
      <w:r w:rsidR="007F5A0B" w:rsidRPr="007F5A0B">
        <w:rPr>
          <w:rFonts w:hAnsi="宋体" w:hint="eastAsia"/>
          <w:color w:val="000000"/>
          <w:szCs w:val="21"/>
        </w:rPr>
        <w:t>道路车辆 电气/电子部件对静电放电抗扰性的试验方法</w:t>
      </w:r>
    </w:p>
    <w:p w:rsidR="00905163" w:rsidRDefault="005E4FE3">
      <w:pPr>
        <w:pStyle w:val="affb"/>
        <w:rPr>
          <w:rStyle w:val="afff"/>
          <w:b w:val="0"/>
          <w:color w:val="000000"/>
        </w:rPr>
      </w:pPr>
      <w:r>
        <w:rPr>
          <w:rStyle w:val="afff"/>
          <w:rFonts w:hint="eastAsia"/>
          <w:b w:val="0"/>
          <w:color w:val="000000"/>
        </w:rPr>
        <w:t>GB/T 20851.1</w:t>
      </w:r>
      <w:r w:rsidR="007F5A0B"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电子收费</w:t>
      </w:r>
      <w:r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专用短程通信</w:t>
      </w:r>
      <w:r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第</w:t>
      </w:r>
      <w:r>
        <w:rPr>
          <w:rStyle w:val="afff"/>
          <w:rFonts w:hint="eastAsia"/>
          <w:b w:val="0"/>
          <w:color w:val="000000"/>
        </w:rPr>
        <w:t>1</w:t>
      </w:r>
      <w:r>
        <w:rPr>
          <w:rStyle w:val="afff"/>
          <w:rFonts w:hint="eastAsia"/>
          <w:b w:val="0"/>
          <w:color w:val="000000"/>
        </w:rPr>
        <w:t>部分：</w:t>
      </w:r>
      <w:r>
        <w:rPr>
          <w:rStyle w:val="afff"/>
          <w:b w:val="0"/>
          <w:color w:val="000000"/>
        </w:rPr>
        <w:t>物理层</w:t>
      </w:r>
    </w:p>
    <w:p w:rsidR="00905163" w:rsidRDefault="005E4FE3">
      <w:pPr>
        <w:pStyle w:val="affb"/>
        <w:rPr>
          <w:rStyle w:val="afff"/>
          <w:b w:val="0"/>
          <w:color w:val="000000"/>
        </w:rPr>
      </w:pPr>
      <w:r>
        <w:rPr>
          <w:rStyle w:val="afff"/>
          <w:rFonts w:hint="eastAsia"/>
          <w:b w:val="0"/>
          <w:color w:val="000000"/>
        </w:rPr>
        <w:t xml:space="preserve">GB/T </w:t>
      </w:r>
      <w:r>
        <w:rPr>
          <w:rStyle w:val="afff"/>
          <w:rFonts w:hint="eastAsia"/>
          <w:b w:val="0"/>
          <w:color w:val="000000"/>
        </w:rPr>
        <w:t>20851.</w:t>
      </w:r>
      <w:r>
        <w:rPr>
          <w:rStyle w:val="afff"/>
          <w:b w:val="0"/>
          <w:color w:val="000000"/>
        </w:rPr>
        <w:t>2</w:t>
      </w:r>
      <w:r w:rsidR="007F5A0B"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电子收费</w:t>
      </w:r>
      <w:r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专用短程通信</w:t>
      </w:r>
      <w:r>
        <w:rPr>
          <w:rStyle w:val="afff"/>
          <w:rFonts w:hint="eastAsia"/>
          <w:b w:val="0"/>
          <w:color w:val="000000"/>
        </w:rPr>
        <w:t xml:space="preserve"> </w:t>
      </w:r>
      <w:r>
        <w:rPr>
          <w:rStyle w:val="afff"/>
          <w:rFonts w:hint="eastAsia"/>
          <w:b w:val="0"/>
          <w:color w:val="000000"/>
        </w:rPr>
        <w:t>第</w:t>
      </w:r>
      <w:r>
        <w:rPr>
          <w:rStyle w:val="afff"/>
          <w:rFonts w:hint="eastAsia"/>
          <w:b w:val="0"/>
          <w:color w:val="000000"/>
        </w:rPr>
        <w:t>2</w:t>
      </w:r>
      <w:r>
        <w:rPr>
          <w:rStyle w:val="afff"/>
          <w:rFonts w:hint="eastAsia"/>
          <w:b w:val="0"/>
          <w:color w:val="000000"/>
        </w:rPr>
        <w:t>部分：</w:t>
      </w:r>
      <w:r>
        <w:rPr>
          <w:rStyle w:val="afff"/>
          <w:b w:val="0"/>
          <w:color w:val="000000"/>
        </w:rPr>
        <w:t>数据</w:t>
      </w:r>
      <w:r>
        <w:rPr>
          <w:rStyle w:val="afff"/>
          <w:rFonts w:hint="eastAsia"/>
          <w:b w:val="0"/>
          <w:color w:val="000000"/>
        </w:rPr>
        <w:t>链路层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/>
        </w:rPr>
        <w:t>GB/T 21437.</w:t>
      </w:r>
      <w:r>
        <w:rPr>
          <w:rFonts w:hAnsi="宋体" w:hint="eastAsia"/>
        </w:rPr>
        <w:t>2</w:t>
      </w:r>
      <w:r>
        <w:rPr>
          <w:rFonts w:hAnsi="宋体" w:hint="eastAsia"/>
          <w:color w:val="000000"/>
          <w:szCs w:val="21"/>
        </w:rPr>
        <w:t>-</w:t>
      </w:r>
      <w:r>
        <w:rPr>
          <w:rFonts w:hAnsi="宋体"/>
        </w:rPr>
        <w:t>20</w:t>
      </w:r>
      <w:r>
        <w:rPr>
          <w:rFonts w:hAnsi="宋体" w:hint="eastAsia"/>
        </w:rPr>
        <w:t>08</w:t>
      </w:r>
      <w:r w:rsidR="007F5A0B">
        <w:rPr>
          <w:rFonts w:hAnsi="宋体" w:hint="eastAsia"/>
        </w:rPr>
        <w:t xml:space="preserve">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由传导和耦合引起的电磁骚扰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color w:val="000000"/>
        </w:rPr>
        <w:t>2</w:t>
      </w:r>
      <w:r>
        <w:rPr>
          <w:rFonts w:hint="eastAsia"/>
          <w:color w:val="000000"/>
        </w:rPr>
        <w:t>部分：沿电源线的电瞬态传导</w:t>
      </w:r>
    </w:p>
    <w:p w:rsidR="00905163" w:rsidRDefault="005E4FE3">
      <w:pPr>
        <w:pStyle w:val="affb"/>
        <w:rPr>
          <w:rFonts w:hAnsi="宋体"/>
          <w:color w:val="000000"/>
          <w:szCs w:val="21"/>
        </w:rPr>
      </w:pPr>
      <w:r>
        <w:rPr>
          <w:rFonts w:hAnsi="宋体"/>
        </w:rPr>
        <w:t>GB/T 21437.3</w:t>
      </w:r>
      <w:r>
        <w:rPr>
          <w:rFonts w:hAnsi="宋体" w:hint="eastAsia"/>
          <w:color w:val="000000"/>
          <w:szCs w:val="21"/>
        </w:rPr>
        <w:t>-</w:t>
      </w:r>
      <w:r>
        <w:rPr>
          <w:rFonts w:hAnsi="宋体"/>
        </w:rPr>
        <w:t xml:space="preserve">2012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由传导和耦合引起的电磁骚扰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部分：</w:t>
      </w:r>
      <w:r>
        <w:rPr>
          <w:rFonts w:hAnsi="黑体" w:hint="eastAsia"/>
        </w:rPr>
        <w:t>除电源线外的导线通过容性和感性耦合的电瞬态发射</w:t>
      </w:r>
    </w:p>
    <w:p w:rsidR="00905163" w:rsidRDefault="005E4FE3">
      <w:pPr>
        <w:pStyle w:val="affb"/>
        <w:rPr>
          <w:color w:val="000000"/>
        </w:rPr>
      </w:pPr>
      <w:r>
        <w:rPr>
          <w:color w:val="000000"/>
        </w:rPr>
        <w:t>GB/T 28046.1-2011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道路车辆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电气及电子设备的环境条件和试验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>
        <w:rPr>
          <w:rFonts w:hint="eastAsia"/>
          <w:color w:val="000000"/>
        </w:rPr>
        <w:t>部分：一般规定</w:t>
      </w:r>
    </w:p>
    <w:p w:rsidR="00905163" w:rsidRDefault="005E4FE3">
      <w:pPr>
        <w:pStyle w:val="affb"/>
        <w:rPr>
          <w:color w:val="000000"/>
        </w:rPr>
      </w:pPr>
      <w:r>
        <w:rPr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-</w:t>
      </w:r>
      <w:r>
        <w:rPr>
          <w:color w:val="000000"/>
        </w:rPr>
        <w:t>2011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电气及电子设备的环境条件和试验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部分：电气负荷</w:t>
      </w:r>
    </w:p>
    <w:p w:rsidR="00905163" w:rsidRDefault="005E4FE3">
      <w:pPr>
        <w:pStyle w:val="affb"/>
        <w:rPr>
          <w:color w:val="000000"/>
        </w:rPr>
      </w:pPr>
      <w:r>
        <w:rPr>
          <w:color w:val="000000"/>
        </w:rPr>
        <w:t>GB/T 28046.3</w:t>
      </w:r>
      <w:r>
        <w:rPr>
          <w:rFonts w:hAnsi="宋体" w:hint="eastAsia"/>
          <w:color w:val="000000"/>
          <w:szCs w:val="21"/>
        </w:rPr>
        <w:t>-</w:t>
      </w:r>
      <w:r>
        <w:rPr>
          <w:color w:val="000000"/>
        </w:rPr>
        <w:t>20</w:t>
      </w:r>
      <w:r>
        <w:rPr>
          <w:color w:val="000000"/>
        </w:rPr>
        <w:t>11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电气及电子设备的环境条件和试验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部分：机械负荷</w:t>
      </w:r>
    </w:p>
    <w:p w:rsidR="00905163" w:rsidRDefault="005E4FE3">
      <w:pPr>
        <w:pStyle w:val="affb"/>
        <w:rPr>
          <w:color w:val="000000"/>
        </w:rPr>
      </w:pPr>
      <w:r>
        <w:rPr>
          <w:color w:val="000000"/>
        </w:rPr>
        <w:t>GB/T 28046.4</w:t>
      </w:r>
      <w:r>
        <w:rPr>
          <w:rFonts w:hAnsi="宋体" w:hint="eastAsia"/>
          <w:color w:val="000000"/>
          <w:szCs w:val="21"/>
        </w:rPr>
        <w:t>-</w:t>
      </w:r>
      <w:r>
        <w:rPr>
          <w:color w:val="000000"/>
        </w:rPr>
        <w:t>2011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电气及电子设备的环境条件和试验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部分：气候负荷</w:t>
      </w:r>
    </w:p>
    <w:p w:rsidR="00905163" w:rsidRDefault="005E4FE3">
      <w:pPr>
        <w:pStyle w:val="affb"/>
        <w:rPr>
          <w:color w:val="000000"/>
        </w:rPr>
      </w:pPr>
      <w:r>
        <w:rPr>
          <w:color w:val="000000"/>
        </w:rPr>
        <w:t>GB/T 28046.5</w:t>
      </w:r>
      <w:r>
        <w:rPr>
          <w:rFonts w:hAnsi="宋体" w:hint="eastAsia"/>
          <w:color w:val="000000"/>
          <w:szCs w:val="21"/>
        </w:rPr>
        <w:t>-</w:t>
      </w:r>
      <w:r>
        <w:rPr>
          <w:color w:val="000000"/>
        </w:rPr>
        <w:t>201</w:t>
      </w:r>
      <w:r w:rsidR="00B97C95"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电气及电子设备的环境条件和试验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部分：化学负荷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GB/T 30038</w:t>
      </w:r>
      <w:r>
        <w:rPr>
          <w:rFonts w:hAnsi="宋体" w:hint="eastAsia"/>
          <w:color w:val="000000"/>
          <w:szCs w:val="21"/>
        </w:rPr>
        <w:t>-</w:t>
      </w:r>
      <w:r>
        <w:rPr>
          <w:rFonts w:hint="eastAsia"/>
          <w:color w:val="000000"/>
        </w:rPr>
        <w:t xml:space="preserve">2013 </w:t>
      </w:r>
      <w:r>
        <w:rPr>
          <w:rFonts w:hint="eastAsia"/>
          <w:color w:val="000000"/>
        </w:rPr>
        <w:t>道路车辆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电气电子设备防护等级（</w:t>
      </w:r>
      <w:r>
        <w:rPr>
          <w:rFonts w:hint="eastAsia"/>
          <w:color w:val="000000"/>
        </w:rPr>
        <w:t>IP</w:t>
      </w:r>
      <w:r>
        <w:rPr>
          <w:rFonts w:hint="eastAsia"/>
          <w:color w:val="000000"/>
        </w:rPr>
        <w:t>代码）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</w:rPr>
        <w:t>GB 34660</w:t>
      </w:r>
      <w:r>
        <w:rPr>
          <w:rFonts w:hAnsi="宋体" w:hint="eastAsia"/>
          <w:color w:val="000000"/>
          <w:szCs w:val="21"/>
        </w:rPr>
        <w:t>-</w:t>
      </w:r>
      <w:r>
        <w:rPr>
          <w:rFonts w:hAnsi="宋体" w:hint="eastAsia"/>
        </w:rPr>
        <w:t>2017</w:t>
      </w:r>
      <w:r w:rsidR="007F5A0B">
        <w:rPr>
          <w:rFonts w:hAnsi="宋体" w:hint="eastAsia"/>
        </w:rPr>
        <w:t xml:space="preserve"> </w:t>
      </w:r>
      <w:r>
        <w:rPr>
          <w:rFonts w:hint="eastAsia"/>
          <w:color w:val="000000"/>
        </w:rPr>
        <w:t>道路车辆</w:t>
      </w:r>
      <w:r w:rsidR="007F5A0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电磁兼容性要求和试验方法</w:t>
      </w:r>
    </w:p>
    <w:p w:rsidR="00905163" w:rsidRDefault="005E4FE3">
      <w:pPr>
        <w:pStyle w:val="affb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 xml:space="preserve">GB/T XXXXX </w:t>
      </w:r>
      <w:r>
        <w:rPr>
          <w:rFonts w:hAnsi="宋体" w:cs="Arial" w:hint="eastAsia"/>
          <w:szCs w:val="21"/>
        </w:rPr>
        <w:t>汽车软件升级技术要求</w:t>
      </w:r>
    </w:p>
    <w:p w:rsidR="00905163" w:rsidRDefault="005E4FE3">
      <w:pPr>
        <w:pStyle w:val="affb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 xml:space="preserve">GB/T XXXXX </w:t>
      </w:r>
      <w:r>
        <w:rPr>
          <w:rFonts w:hAnsi="宋体" w:cs="Arial" w:hint="eastAsia"/>
          <w:szCs w:val="21"/>
        </w:rPr>
        <w:t>车载信息交互系统信息安全技术要求</w:t>
      </w:r>
    </w:p>
    <w:p w:rsidR="00905163" w:rsidRDefault="005E4FE3">
      <w:pPr>
        <w:pStyle w:val="a5"/>
        <w:spacing w:before="312" w:after="312"/>
        <w:ind w:leftChars="-75" w:left="-158"/>
        <w:jc w:val="left"/>
        <w:outlineLvl w:val="0"/>
      </w:pPr>
      <w:bookmarkStart w:id="47" w:name="_Toc431218202"/>
      <w:bookmarkStart w:id="48" w:name="_Toc431218242"/>
      <w:bookmarkStart w:id="49" w:name="_Toc431305295"/>
      <w:bookmarkStart w:id="50" w:name="_Toc431305331"/>
      <w:bookmarkStart w:id="51" w:name="_Toc461544566"/>
      <w:bookmarkStart w:id="52" w:name="_Toc471485112"/>
      <w:bookmarkStart w:id="53" w:name="_Toc474239074"/>
      <w:bookmarkStart w:id="54" w:name="_Toc478550016"/>
      <w:bookmarkStart w:id="55" w:name="_Toc507235356"/>
      <w:bookmarkStart w:id="56" w:name="_Toc507235590"/>
      <w:bookmarkStart w:id="57" w:name="_Toc507235813"/>
      <w:bookmarkStart w:id="58" w:name="_Toc507235880"/>
      <w:bookmarkStart w:id="59" w:name="_Toc507235926"/>
      <w:bookmarkStart w:id="60" w:name="_Toc507246790"/>
      <w:bookmarkStart w:id="61" w:name="_Toc507251502"/>
      <w:bookmarkStart w:id="62" w:name="_Toc507253553"/>
      <w:bookmarkStart w:id="63" w:name="_Toc508524968"/>
      <w:bookmarkStart w:id="64" w:name="_Toc508812251"/>
      <w:bookmarkStart w:id="65" w:name="_Toc14150245"/>
      <w:r>
        <w:rPr>
          <w:rFonts w:hint="eastAsia"/>
        </w:rPr>
        <w:t>术语和定义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05163" w:rsidRDefault="005E4FE3">
      <w:pPr>
        <w:pStyle w:val="affb"/>
        <w:rPr>
          <w:rFonts w:hAnsi="宋体"/>
        </w:rPr>
      </w:pPr>
      <w:bookmarkStart w:id="66" w:name="_Toc471485114"/>
      <w:bookmarkStart w:id="67" w:name="_Toc431305296"/>
      <w:bookmarkStart w:id="68" w:name="_Toc431218243"/>
      <w:r>
        <w:rPr>
          <w:rFonts w:hAnsi="宋体" w:hint="eastAsia"/>
        </w:rPr>
        <w:t>下列术语和定义适用本文件。</w:t>
      </w:r>
    </w:p>
    <w:p w:rsidR="00905163" w:rsidRDefault="00905163">
      <w:pPr>
        <w:pStyle w:val="a6"/>
        <w:spacing w:before="156" w:after="156"/>
      </w:pPr>
      <w:bookmarkStart w:id="69" w:name="_Toc507235357"/>
    </w:p>
    <w:p w:rsidR="00905163" w:rsidRDefault="005E4FE3">
      <w:pPr>
        <w:pStyle w:val="a6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不停车收费系统车载电子单元</w:t>
      </w:r>
      <w:bookmarkEnd w:id="66"/>
      <w:bookmarkEnd w:id="67"/>
      <w:bookmarkEnd w:id="68"/>
      <w:bookmarkEnd w:id="69"/>
      <w:r>
        <w:t>electronic toll collection on board unit</w:t>
      </w:r>
    </w:p>
    <w:p w:rsidR="00905163" w:rsidRDefault="005E4FE3">
      <w:pPr>
        <w:pStyle w:val="a6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ETC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与路侧</w:t>
      </w:r>
      <w:r>
        <w:rPr>
          <w:rFonts w:hAnsi="宋体"/>
        </w:rPr>
        <w:t>单元（</w:t>
      </w:r>
      <w:r>
        <w:rPr>
          <w:rFonts w:hAnsi="宋体"/>
        </w:rPr>
        <w:t>RSU</w:t>
      </w:r>
      <w:r>
        <w:rPr>
          <w:rFonts w:hAnsi="宋体"/>
        </w:rPr>
        <w:t>）</w:t>
      </w:r>
      <w:r>
        <w:rPr>
          <w:rFonts w:hAnsi="宋体" w:hint="eastAsia"/>
        </w:rPr>
        <w:t>进行双向通信，</w:t>
      </w:r>
      <w:r>
        <w:rPr>
          <w:rFonts w:hAnsi="宋体"/>
        </w:rPr>
        <w:t>实现</w:t>
      </w:r>
      <w:r>
        <w:rPr>
          <w:rFonts w:hAnsi="宋体" w:hint="eastAsia"/>
        </w:rPr>
        <w:t>不停车收费功能的车载电子单元。</w:t>
      </w:r>
    </w:p>
    <w:p w:rsidR="00905163" w:rsidRDefault="00905163">
      <w:pPr>
        <w:pStyle w:val="affb"/>
        <w:rPr>
          <w:rFonts w:hAnsi="宋体"/>
        </w:rPr>
      </w:pPr>
    </w:p>
    <w:p w:rsidR="00905163" w:rsidRDefault="00905163">
      <w:pPr>
        <w:pStyle w:val="a6"/>
        <w:spacing w:before="156" w:after="156"/>
      </w:pPr>
    </w:p>
    <w:p w:rsidR="00905163" w:rsidRDefault="005E4FE3">
      <w:pPr>
        <w:pStyle w:val="a6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交易</w:t>
      </w:r>
      <w:r>
        <w:t>t</w:t>
      </w:r>
      <w:r>
        <w:rPr>
          <w:rFonts w:hint="eastAsia"/>
        </w:rPr>
        <w:t>ransaction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/>
        </w:rPr>
        <w:t>ETC</w:t>
      </w:r>
      <w:r>
        <w:rPr>
          <w:rFonts w:hAnsi="宋体" w:hint="eastAsia"/>
        </w:rPr>
        <w:t>与</w:t>
      </w:r>
      <w:r>
        <w:rPr>
          <w:rFonts w:hAnsi="宋体" w:hint="eastAsia"/>
        </w:rPr>
        <w:t>RSU</w:t>
      </w:r>
      <w:r>
        <w:rPr>
          <w:rFonts w:hAnsi="宋体" w:hint="eastAsia"/>
        </w:rPr>
        <w:t>建立通信链路并完成收费的过程。</w:t>
      </w:r>
    </w:p>
    <w:p w:rsidR="00905163" w:rsidRDefault="005E4FE3">
      <w:pPr>
        <w:pStyle w:val="a5"/>
        <w:spacing w:before="312" w:after="312"/>
        <w:ind w:leftChars="-75" w:left="-158"/>
        <w:jc w:val="left"/>
        <w:outlineLvl w:val="0"/>
      </w:pPr>
      <w:bookmarkStart w:id="70" w:name="_Toc507235365"/>
      <w:bookmarkStart w:id="71" w:name="_Toc507235593"/>
      <w:bookmarkStart w:id="72" w:name="_Toc507235815"/>
      <w:bookmarkStart w:id="73" w:name="_Toc507235882"/>
      <w:bookmarkStart w:id="74" w:name="_Toc507235928"/>
      <w:bookmarkStart w:id="75" w:name="_Toc507246792"/>
      <w:bookmarkStart w:id="76" w:name="_Toc507251504"/>
      <w:bookmarkStart w:id="77" w:name="_Toc507253555"/>
      <w:bookmarkStart w:id="78" w:name="_Toc508524970"/>
      <w:bookmarkStart w:id="79" w:name="_Toc508812253"/>
      <w:bookmarkStart w:id="80" w:name="_Toc14150246"/>
      <w:r>
        <w:rPr>
          <w:rFonts w:hint="eastAsia"/>
        </w:rPr>
        <w:t>要求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905163" w:rsidRDefault="005E4FE3">
      <w:pPr>
        <w:pStyle w:val="a6"/>
        <w:spacing w:before="156" w:after="156"/>
      </w:pPr>
      <w:r>
        <w:rPr>
          <w:rFonts w:hint="eastAsia"/>
        </w:rPr>
        <w:t>外观结构要求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ETC</w:t>
      </w:r>
      <w:r>
        <w:rPr>
          <w:rFonts w:hAnsi="宋体" w:hint="eastAsia"/>
        </w:rPr>
        <w:t>的外观应符合以下规定：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/>
        </w:rPr>
        <w:t>a</w:t>
      </w:r>
      <w:r>
        <w:rPr>
          <w:rFonts w:hAnsi="宋体" w:hint="eastAsia"/>
        </w:rPr>
        <w:t>）表面应光洁、平整，不得有凹痕、划伤、裂缝、变形、毛刺、霉斑、松脱、破裂、走胶、丝印错误等缺陷；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/>
        </w:rPr>
        <w:t>b</w:t>
      </w:r>
      <w:r>
        <w:rPr>
          <w:rFonts w:hAnsi="宋体" w:hint="eastAsia"/>
        </w:rPr>
        <w:t>）外形尺寸应符合设计图纸要求。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功能要求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ETC</w:t>
      </w:r>
      <w:r>
        <w:rPr>
          <w:rFonts w:hAnsi="宋体" w:hint="eastAsia"/>
        </w:rPr>
        <w:t>应能与</w:t>
      </w:r>
      <w:r>
        <w:rPr>
          <w:rFonts w:hAnsi="宋体" w:hint="eastAsia"/>
        </w:rPr>
        <w:t>RSU</w:t>
      </w:r>
      <w:r>
        <w:rPr>
          <w:rFonts w:hAnsi="宋体" w:hint="eastAsia"/>
        </w:rPr>
        <w:t>进行交易。在非交易过程中，</w:t>
      </w:r>
      <w:r>
        <w:rPr>
          <w:rFonts w:hAnsi="宋体" w:hint="eastAsia"/>
        </w:rPr>
        <w:t>ETC</w:t>
      </w:r>
      <w:r>
        <w:rPr>
          <w:rFonts w:hAnsi="宋体" w:hint="eastAsia"/>
        </w:rPr>
        <w:t>应处于休眠状态。</w:t>
      </w:r>
    </w:p>
    <w:p w:rsidR="00905163" w:rsidRDefault="005E4FE3">
      <w:pPr>
        <w:pStyle w:val="a6"/>
        <w:spacing w:before="156" w:after="156"/>
        <w:rPr>
          <w:rFonts w:hAnsi="宋体"/>
        </w:rPr>
      </w:pPr>
      <w:r>
        <w:rPr>
          <w:rFonts w:hAnsi="宋体" w:hint="eastAsia"/>
        </w:rPr>
        <w:t>自检功能</w:t>
      </w:r>
    </w:p>
    <w:p w:rsidR="00905163" w:rsidRDefault="005E4FE3">
      <w:pPr>
        <w:pStyle w:val="affb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>车辆点火开关处于</w:t>
      </w:r>
      <w:r>
        <w:rPr>
          <w:rFonts w:hAnsi="宋体" w:cs="Arial" w:hint="eastAsia"/>
          <w:szCs w:val="21"/>
        </w:rPr>
        <w:t>ON</w:t>
      </w:r>
      <w:r>
        <w:rPr>
          <w:rFonts w:hAnsi="宋体" w:cs="Arial" w:hint="eastAsia"/>
          <w:szCs w:val="21"/>
        </w:rPr>
        <w:t>时</w:t>
      </w:r>
      <w:r>
        <w:rPr>
          <w:rFonts w:hAnsi="宋体" w:cs="Arial" w:hint="eastAsia"/>
          <w:szCs w:val="21"/>
        </w:rPr>
        <w:t>,</w:t>
      </w:r>
      <w:r>
        <w:rPr>
          <w:rFonts w:hAnsi="宋体" w:hint="eastAsia"/>
        </w:rPr>
        <w:t>ETC</w:t>
      </w:r>
      <w:r>
        <w:rPr>
          <w:rFonts w:hAnsi="宋体" w:cs="Arial" w:hint="eastAsia"/>
          <w:szCs w:val="21"/>
        </w:rPr>
        <w:t>应具有系统自检功能，若出现故障，应采用声学或光学方式提示。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交易提醒功能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当</w:t>
      </w:r>
      <w:r>
        <w:rPr>
          <w:rFonts w:hAnsi="宋体" w:hint="eastAsia"/>
        </w:rPr>
        <w:t>ETC</w:t>
      </w:r>
      <w:r>
        <w:rPr>
          <w:rFonts w:hAnsi="宋体" w:hint="eastAsia"/>
        </w:rPr>
        <w:t>与</w:t>
      </w:r>
      <w:r>
        <w:rPr>
          <w:rFonts w:hAnsi="宋体" w:hint="eastAsia"/>
        </w:rPr>
        <w:t>RSU</w:t>
      </w:r>
      <w:r>
        <w:rPr>
          <w:rFonts w:hAnsi="宋体" w:hint="eastAsia"/>
        </w:rPr>
        <w:t>进行交易后，</w:t>
      </w:r>
      <w:r>
        <w:rPr>
          <w:rFonts w:hAnsi="宋体" w:hint="eastAsia"/>
        </w:rPr>
        <w:t>ETC</w:t>
      </w:r>
      <w:r>
        <w:rPr>
          <w:rFonts w:hAnsi="宋体" w:hint="eastAsia"/>
        </w:rPr>
        <w:t>应采用声学或光学的方式向用户提示“交易正常”或“交易异常”。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自动更新功能及信息安全要求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若</w:t>
      </w:r>
      <w:r>
        <w:rPr>
          <w:rFonts w:hAnsi="宋体" w:hint="eastAsia"/>
        </w:rPr>
        <w:t>ETC</w:t>
      </w:r>
      <w:r>
        <w:rPr>
          <w:rFonts w:hAnsi="宋体" w:hint="eastAsia"/>
        </w:rPr>
        <w:t>具有软件更新功能，则应采用自动更新的方式，且满足</w:t>
      </w:r>
      <w:r>
        <w:rPr>
          <w:rFonts w:hAnsi="宋体" w:hint="eastAsia"/>
        </w:rPr>
        <w:t>GB/T XXXXX</w:t>
      </w:r>
      <w:r>
        <w:rPr>
          <w:rFonts w:hAnsi="宋体" w:hint="eastAsia"/>
        </w:rPr>
        <w:t>《汽车软件升级技术要求》的要求；若</w:t>
      </w:r>
      <w:r>
        <w:rPr>
          <w:rFonts w:hAnsi="宋体" w:hint="eastAsia"/>
        </w:rPr>
        <w:t>ETC</w:t>
      </w:r>
      <w:r>
        <w:rPr>
          <w:rFonts w:hAnsi="宋体" w:hint="eastAsia"/>
        </w:rPr>
        <w:t>与车辆存在数据交互，则应满足</w:t>
      </w:r>
      <w:r>
        <w:rPr>
          <w:rFonts w:hAnsi="宋体" w:hint="eastAsia"/>
        </w:rPr>
        <w:t>GB/T XXXXX</w:t>
      </w:r>
      <w:r>
        <w:rPr>
          <w:rFonts w:hAnsi="宋体" w:hint="eastAsia"/>
        </w:rPr>
        <w:t>《车载信息交互系统信息安全技术要求》。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射</w:t>
      </w:r>
      <w:r>
        <w:rPr>
          <w:rFonts w:hint="eastAsia"/>
        </w:rPr>
        <w:t>频要求及数据链路层要求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ETC</w:t>
      </w:r>
      <w:r>
        <w:rPr>
          <w:rFonts w:hAnsi="宋体" w:hint="eastAsia"/>
        </w:rPr>
        <w:t>的射频性能应符合</w:t>
      </w:r>
      <w:r>
        <w:rPr>
          <w:rFonts w:hAnsi="宋体" w:hint="eastAsia"/>
        </w:rPr>
        <w:t>GB</w:t>
      </w:r>
      <w:r>
        <w:rPr>
          <w:rFonts w:hAnsi="宋体"/>
        </w:rPr>
        <w:t>/T 20851.1</w:t>
      </w:r>
      <w:r>
        <w:rPr>
          <w:rFonts w:hAnsi="宋体" w:hint="eastAsia"/>
        </w:rPr>
        <w:t>，数据链路层应符合</w:t>
      </w:r>
      <w:r>
        <w:rPr>
          <w:rFonts w:hAnsi="宋体"/>
        </w:rPr>
        <w:t>GB/T 20851.2</w:t>
      </w:r>
      <w:r>
        <w:rPr>
          <w:rFonts w:hAnsi="宋体" w:hint="eastAsia"/>
        </w:rPr>
        <w:t>的要求。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环境评价</w:t>
      </w:r>
    </w:p>
    <w:p w:rsidR="00905163" w:rsidRDefault="005E4FE3">
      <w:pPr>
        <w:pStyle w:val="a7"/>
        <w:spacing w:before="156" w:after="156"/>
      </w:pPr>
      <w:r>
        <w:rPr>
          <w:rFonts w:hint="eastAsia"/>
        </w:rPr>
        <w:t>环境评价要求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当</w:t>
      </w:r>
      <w:r>
        <w:rPr>
          <w:rFonts w:hAnsi="宋体" w:hint="eastAsia"/>
        </w:rPr>
        <w:t>ETC</w:t>
      </w:r>
      <w:bookmarkStart w:id="81" w:name="_GoBack"/>
      <w:bookmarkEnd w:id="81"/>
      <w:r>
        <w:rPr>
          <w:rFonts w:hAnsi="宋体" w:hint="eastAsia"/>
        </w:rPr>
        <w:t>由车辆直接供电时，</w:t>
      </w:r>
      <w:r>
        <w:rPr>
          <w:rFonts w:hAnsi="宋体" w:hint="eastAsia"/>
        </w:rPr>
        <w:t>ETC</w:t>
      </w:r>
      <w:r>
        <w:rPr>
          <w:rFonts w:hAnsi="宋体" w:hint="eastAsia"/>
        </w:rPr>
        <w:t>不得具有电池组件，且应满足如下环境评价要求。</w:t>
      </w:r>
    </w:p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</w:rPr>
        <w:t>功能状态分级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</w:pPr>
      <w:r>
        <w:t>功能状态分级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5"/>
      </w:tblGrid>
      <w:tr w:rsidR="00905163">
        <w:trPr>
          <w:trHeight w:val="15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等级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功能描述</w:t>
            </w:r>
          </w:p>
        </w:tc>
      </w:tr>
      <w:tr w:rsidR="0090516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在试验中和试验后，被测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rFonts w:hint="eastAsia"/>
                <w:sz w:val="18"/>
                <w:szCs w:val="18"/>
              </w:rPr>
              <w:t>的所有功能需满足设计要求。</w:t>
            </w:r>
          </w:p>
        </w:tc>
      </w:tr>
      <w:tr w:rsidR="0090516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B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试验中被测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rFonts w:hint="eastAsia"/>
                <w:sz w:val="18"/>
                <w:szCs w:val="18"/>
              </w:rPr>
              <w:t>所有功能满足设计要求，但允许有一个或多个超出规定允差。试验后所有功能应自动恢复到规定限值。</w:t>
            </w:r>
          </w:p>
        </w:tc>
      </w:tr>
      <w:tr w:rsidR="0090516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试验中被测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功能不满足设计要求，但试验后所有功能能自动恢复到正常运行。</w:t>
            </w:r>
          </w:p>
        </w:tc>
      </w:tr>
      <w:tr w:rsidR="0090516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试验中被测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功能不满足设计要求且试验后不能自动恢复到正常运行，需要对被测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rFonts w:hint="eastAsia"/>
                <w:sz w:val="18"/>
                <w:szCs w:val="18"/>
              </w:rPr>
              <w:t>简单操作重新激</w:t>
            </w:r>
            <w:r>
              <w:rPr>
                <w:rFonts w:hint="eastAsia"/>
                <w:sz w:val="18"/>
                <w:szCs w:val="18"/>
              </w:rPr>
              <w:lastRenderedPageBreak/>
              <w:t>活。</w:t>
            </w:r>
          </w:p>
        </w:tc>
      </w:tr>
      <w:tr w:rsidR="0090516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lastRenderedPageBreak/>
              <w:t>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3" w:rsidRDefault="005E4FE3">
            <w:pPr>
              <w:pStyle w:val="affb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试验中被测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rFonts w:hint="eastAsia"/>
                <w:sz w:val="18"/>
                <w:szCs w:val="18"/>
              </w:rPr>
              <w:t>的功能不满足设计要求且试验后不能自动恢复到正常运行，需要对被测</w:t>
            </w:r>
            <w:r>
              <w:rPr>
                <w:rFonts w:hint="eastAsia"/>
                <w:sz w:val="18"/>
                <w:szCs w:val="18"/>
              </w:rPr>
              <w:t>ETC</w:t>
            </w:r>
            <w:r>
              <w:rPr>
                <w:rFonts w:hint="eastAsia"/>
                <w:sz w:val="18"/>
                <w:szCs w:val="18"/>
              </w:rPr>
              <w:t>修理或更换。</w:t>
            </w:r>
          </w:p>
        </w:tc>
      </w:tr>
    </w:tbl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  <w:color w:val="000000"/>
        </w:rPr>
        <w:t>电气性能</w:t>
      </w:r>
    </w:p>
    <w:p w:rsidR="00905163" w:rsidRDefault="005E4FE3">
      <w:pPr>
        <w:pStyle w:val="11111"/>
        <w:spacing w:before="156" w:after="156"/>
      </w:pPr>
      <w:bookmarkStart w:id="82" w:name="_Toc431218252"/>
      <w:bookmarkStart w:id="83" w:name="_Toc471485140"/>
      <w:r>
        <w:rPr>
          <w:rFonts w:hint="eastAsia"/>
        </w:rPr>
        <w:t>直流供电电压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的直流供电电压范围见表</w:t>
      </w:r>
      <w:r>
        <w:rPr>
          <w:rFonts w:hint="eastAsia"/>
        </w:rPr>
        <w:t>2</w:t>
      </w:r>
      <w:r>
        <w:rPr>
          <w:rFonts w:hint="eastAsia"/>
        </w:rPr>
        <w:t>，在</w:t>
      </w:r>
      <w:r>
        <w:rPr>
          <w:rFonts w:hint="eastAsia"/>
          <w:color w:val="000000"/>
        </w:rPr>
        <w:t>U</w:t>
      </w:r>
      <w:r>
        <w:rPr>
          <w:color w:val="000000"/>
          <w:vertAlign w:val="subscript"/>
        </w:rPr>
        <w:t>Smin</w:t>
      </w:r>
      <w:r>
        <w:rPr>
          <w:rFonts w:hint="eastAsia"/>
        </w:rPr>
        <w:t>～</w:t>
      </w:r>
      <w:r>
        <w:rPr>
          <w:rFonts w:hint="eastAsia"/>
          <w:color w:val="000000"/>
        </w:rPr>
        <w:t>U</w:t>
      </w:r>
      <w:r>
        <w:rPr>
          <w:color w:val="000000"/>
          <w:vertAlign w:val="subscript"/>
        </w:rPr>
        <w:t>Smax</w:t>
      </w:r>
      <w:r>
        <w:rPr>
          <w:rFonts w:hint="eastAsia"/>
        </w:rPr>
        <w:t>范围内，</w:t>
      </w:r>
      <w:bookmarkStart w:id="84" w:name="_Toc496773693"/>
      <w:bookmarkStart w:id="85" w:name="_Toc496773755"/>
      <w:r>
        <w:t>ETC</w:t>
      </w:r>
      <w:r>
        <w:rPr>
          <w:rFonts w:hint="eastAsia"/>
        </w:rPr>
        <w:t>的工作</w:t>
      </w:r>
      <w:r>
        <w:t>电压范围应符合</w:t>
      </w: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的规定，</w:t>
      </w:r>
      <w:bookmarkEnd w:id="84"/>
      <w:bookmarkEnd w:id="85"/>
      <w:r>
        <w:rPr>
          <w:rFonts w:hint="eastAsia"/>
        </w:rPr>
        <w:t>试验中，</w:t>
      </w:r>
      <w:r>
        <w:rPr>
          <w:rFonts w:hAnsi="宋体" w:hint="eastAsia"/>
        </w:rPr>
        <w:t>功能状态应达到</w:t>
      </w:r>
      <w:r>
        <w:rPr>
          <w:rFonts w:hAnsi="宋体" w:hint="eastAsia"/>
        </w:rPr>
        <w:t>A</w:t>
      </w:r>
      <w:r>
        <w:rPr>
          <w:rFonts w:hAnsi="宋体" w:hint="eastAsia"/>
        </w:rPr>
        <w:t>级</w:t>
      </w:r>
      <w:r>
        <w:rPr>
          <w:rFonts w:hint="eastAsia"/>
        </w:rPr>
        <w:t>。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</w:pPr>
      <w:r>
        <w:rPr>
          <w:rFonts w:hint="eastAsia"/>
        </w:rPr>
        <w:t>供电电压范围</w:t>
      </w:r>
    </w:p>
    <w:p w:rsidR="00905163" w:rsidRDefault="005E4FE3">
      <w:pPr>
        <w:pStyle w:val="af5"/>
        <w:numPr>
          <w:ilvl w:val="0"/>
          <w:numId w:val="0"/>
        </w:numPr>
        <w:spacing w:beforeLines="0" w:afterLines="0"/>
        <w:ind w:right="105"/>
        <w:jc w:val="right"/>
        <w:rPr>
          <w:color w:val="000000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单位：</w:t>
      </w:r>
      <w:r>
        <w:rPr>
          <w:rFonts w:ascii="宋体" w:eastAsia="宋体" w:hAnsi="宋体" w:hint="eastAsia"/>
          <w:color w:val="000000"/>
          <w:sz w:val="18"/>
          <w:szCs w:val="18"/>
        </w:rPr>
        <w:t>V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260"/>
        <w:gridCol w:w="3402"/>
      </w:tblGrid>
      <w:tr w:rsidR="00905163">
        <w:trPr>
          <w:trHeight w:hRule="exact" w:val="340"/>
        </w:trPr>
        <w:tc>
          <w:tcPr>
            <w:tcW w:w="2694" w:type="dxa"/>
            <w:shd w:val="clear" w:color="auto" w:fill="auto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车辆供电系统</w:t>
            </w:r>
            <w:r>
              <w:rPr>
                <w:rFonts w:hAnsi="宋体"/>
                <w:color w:val="00000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最小电压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U</w:t>
            </w:r>
            <w:r>
              <w:rPr>
                <w:rFonts w:hAnsi="宋体"/>
                <w:color w:val="000000"/>
                <w:sz w:val="18"/>
                <w:szCs w:val="18"/>
                <w:vertAlign w:val="subscript"/>
              </w:rPr>
              <w:t>Smin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最大电压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U</w:t>
            </w:r>
            <w:r>
              <w:rPr>
                <w:rFonts w:hAnsi="宋体"/>
                <w:color w:val="000000"/>
                <w:sz w:val="18"/>
                <w:szCs w:val="18"/>
                <w:vertAlign w:val="subscript"/>
              </w:rPr>
              <w:t>Smax</w:t>
            </w:r>
          </w:p>
        </w:tc>
      </w:tr>
      <w:tr w:rsidR="00905163">
        <w:trPr>
          <w:trHeight w:hRule="exact" w:val="340"/>
        </w:trPr>
        <w:tc>
          <w:tcPr>
            <w:tcW w:w="2694" w:type="dxa"/>
            <w:vAlign w:val="center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12V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3260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16</w:t>
            </w:r>
          </w:p>
        </w:tc>
      </w:tr>
      <w:tr w:rsidR="00905163">
        <w:trPr>
          <w:trHeight w:hRule="exact" w:val="340"/>
        </w:trPr>
        <w:tc>
          <w:tcPr>
            <w:tcW w:w="2694" w:type="dxa"/>
            <w:vAlign w:val="center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24V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3260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32</w:t>
            </w:r>
          </w:p>
        </w:tc>
      </w:tr>
    </w:tbl>
    <w:p w:rsidR="00905163" w:rsidRDefault="005E4FE3">
      <w:pPr>
        <w:pStyle w:val="11111"/>
        <w:spacing w:before="156" w:after="156"/>
      </w:pPr>
      <w:bookmarkStart w:id="86" w:name="_Toc431218259"/>
      <w:r>
        <w:rPr>
          <w:rFonts w:hint="eastAsia"/>
        </w:rPr>
        <w:t>过电压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（</w:t>
      </w:r>
      <w:r>
        <w:rPr>
          <w:rFonts w:hint="eastAsia"/>
        </w:rPr>
        <w:t>Tmax-20</w:t>
      </w:r>
      <w:r>
        <w:rPr>
          <w:rFonts w:hint="eastAsia"/>
        </w:rPr>
        <w:t>℃）条件下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</w:t>
      </w:r>
      <w:r>
        <w:t>（</w:t>
      </w:r>
      <w:r>
        <w:t>Tmax-20</w:t>
      </w:r>
      <w:r>
        <w:rPr>
          <w:rFonts w:hint="eastAsia"/>
        </w:rPr>
        <w:t>℃</w:t>
      </w:r>
      <w:r>
        <w:t>）</w:t>
      </w:r>
      <w:r>
        <w:rPr>
          <w:rFonts w:hint="eastAsia"/>
        </w:rPr>
        <w:t>条件下过电压试验中，</w:t>
      </w:r>
      <w:r>
        <w:t>功能状态应</w:t>
      </w:r>
      <w:r>
        <w:rPr>
          <w:rFonts w:hint="eastAsia"/>
        </w:rPr>
        <w:t>达到</w:t>
      </w:r>
      <w:r>
        <w:t>A</w:t>
      </w:r>
      <w:r>
        <w:t>级</w:t>
      </w:r>
      <w:r>
        <w:rPr>
          <w:rFonts w:hint="eastAsia"/>
        </w:rPr>
        <w:t>。</w:t>
      </w:r>
    </w:p>
    <w:p w:rsidR="00905163" w:rsidRDefault="005E4FE3">
      <w:pPr>
        <w:pStyle w:val="affb"/>
        <w:tabs>
          <w:tab w:val="clear" w:pos="4201"/>
          <w:tab w:val="clear" w:pos="9298"/>
          <w:tab w:val="center" w:pos="4857"/>
        </w:tabs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注：对于具有过压保护功能的</w:t>
      </w:r>
      <w:r>
        <w:t>ETC</w:t>
      </w:r>
      <w:r>
        <w:rPr>
          <w:rFonts w:hint="eastAsia"/>
        </w:rPr>
        <w:t>，</w:t>
      </w:r>
      <w:r>
        <w:rPr>
          <w:rFonts w:hint="eastAsia"/>
          <w:sz w:val="18"/>
          <w:szCs w:val="18"/>
        </w:rPr>
        <w:t>可在测试后检查功能。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 xml:space="preserve">  </w:t>
      </w:r>
      <w:r>
        <w:rPr>
          <w:rFonts w:hint="eastAsia"/>
        </w:rPr>
        <w:t>室温条件下</w:t>
      </w:r>
    </w:p>
    <w:p w:rsidR="00905163" w:rsidRDefault="005E4FE3">
      <w:pPr>
        <w:pStyle w:val="affb"/>
      </w:pPr>
      <w:r>
        <w:t>ETC</w:t>
      </w:r>
      <w:r>
        <w:rPr>
          <w:rFonts w:hAnsi="宋体" w:cs="Arial" w:hint="eastAsia"/>
          <w:szCs w:val="21"/>
        </w:rPr>
        <w:t>在室温条件下过电压试验中，</w:t>
      </w:r>
      <w:r>
        <w:t>功能状态应</w:t>
      </w:r>
      <w:r>
        <w:rPr>
          <w:rFonts w:hint="eastAsia"/>
        </w:rPr>
        <w:t>达到</w:t>
      </w:r>
      <w:r>
        <w:t>A</w:t>
      </w:r>
      <w:r>
        <w:t>级</w:t>
      </w:r>
      <w:r>
        <w:rPr>
          <w:rFonts w:hint="eastAsia"/>
        </w:rPr>
        <w:t>。</w:t>
      </w:r>
    </w:p>
    <w:p w:rsidR="00905163" w:rsidRDefault="005E4FE3">
      <w:pPr>
        <w:pStyle w:val="affb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注：对于具有过压保护功能的</w:t>
      </w:r>
      <w:r>
        <w:t>ETC</w:t>
      </w:r>
      <w:r>
        <w:rPr>
          <w:rFonts w:hint="eastAsia"/>
        </w:rPr>
        <w:t>，</w:t>
      </w:r>
      <w:r>
        <w:rPr>
          <w:rFonts w:hint="eastAsia"/>
          <w:sz w:val="18"/>
          <w:szCs w:val="18"/>
        </w:rPr>
        <w:t>可在测试后检查功能。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叠加交流电压</w:t>
      </w:r>
    </w:p>
    <w:p w:rsidR="00905163" w:rsidRDefault="005E4FE3">
      <w:pPr>
        <w:pStyle w:val="affb"/>
        <w:rPr>
          <w:rFonts w:hAnsi="宋体"/>
          <w:color w:val="000000"/>
          <w:szCs w:val="21"/>
        </w:rPr>
      </w:pPr>
      <w:r>
        <w:t>ETC</w:t>
      </w:r>
      <w:r>
        <w:rPr>
          <w:rFonts w:hAnsi="宋体" w:hint="eastAsia"/>
          <w:color w:val="000000"/>
          <w:szCs w:val="21"/>
        </w:rPr>
        <w:t>在叠加交流电压试验中，</w:t>
      </w:r>
      <w:r>
        <w:rPr>
          <w:rFonts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/>
          <w:szCs w:val="21"/>
        </w:rPr>
        <w:t>级</w:t>
      </w:r>
      <w:r>
        <w:rPr>
          <w:rFonts w:hAnsi="宋体" w:cs="Arial" w:hint="eastAsia"/>
          <w:szCs w:val="21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供电电压缓降和缓升</w:t>
      </w:r>
    </w:p>
    <w:p w:rsidR="00905163" w:rsidRDefault="005E4FE3">
      <w:pPr>
        <w:ind w:firstLine="420"/>
        <w:rPr>
          <w:rFonts w:ascii="宋体" w:hAnsi="宋体"/>
          <w:color w:val="000000"/>
          <w:szCs w:val="21"/>
        </w:rPr>
      </w:pPr>
      <w:r>
        <w:t>ETC</w:t>
      </w:r>
      <w:r>
        <w:rPr>
          <w:rFonts w:ascii="宋体" w:hAnsi="宋体" w:cs="宋体" w:hint="eastAsia"/>
          <w:color w:val="000000"/>
          <w:szCs w:val="21"/>
        </w:rPr>
        <w:t>在供电电压缓降和缓升试验中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当电压</w:t>
      </w:r>
      <w:r>
        <w:rPr>
          <w:rFonts w:ascii="宋体" w:hAnsi="宋体" w:cs="宋体" w:hint="eastAsia"/>
          <w:szCs w:val="21"/>
        </w:rPr>
        <w:t>在</w:t>
      </w:r>
      <w:r>
        <w:rPr>
          <w:rFonts w:ascii="宋体" w:hAnsi="宋体" w:hint="eastAsia"/>
          <w:color w:val="000000"/>
          <w:szCs w:val="21"/>
        </w:rPr>
        <w:t>U</w:t>
      </w:r>
      <w:r>
        <w:rPr>
          <w:rFonts w:ascii="宋体" w:hAnsi="宋体"/>
          <w:color w:val="000000"/>
          <w:szCs w:val="21"/>
          <w:vertAlign w:val="subscript"/>
        </w:rPr>
        <w:t>Smin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color w:val="000000"/>
          <w:szCs w:val="21"/>
        </w:rPr>
        <w:t>U</w:t>
      </w:r>
      <w:r>
        <w:rPr>
          <w:rFonts w:ascii="宋体" w:hAnsi="宋体" w:hint="eastAsia"/>
          <w:color w:val="000000"/>
          <w:szCs w:val="21"/>
          <w:vertAlign w:val="subscript"/>
        </w:rPr>
        <w:t>S</w:t>
      </w:r>
      <w:r>
        <w:rPr>
          <w:rFonts w:ascii="宋体" w:hAnsi="宋体"/>
          <w:color w:val="000000"/>
          <w:szCs w:val="21"/>
          <w:vertAlign w:val="subscript"/>
        </w:rPr>
        <w:t>max</w:t>
      </w:r>
      <w:r>
        <w:rPr>
          <w:rFonts w:ascii="宋体" w:hAnsi="宋体" w:hint="eastAsia"/>
          <w:color w:val="000000"/>
          <w:szCs w:val="21"/>
        </w:rPr>
        <w:t>内时，</w:t>
      </w:r>
      <w:r>
        <w:rPr>
          <w:rFonts w:ascii="宋体"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ascii="宋体" w:hAnsi="宋体" w:cs="Arial"/>
          <w:szCs w:val="21"/>
        </w:rPr>
        <w:t>A</w:t>
      </w:r>
      <w:r>
        <w:rPr>
          <w:rFonts w:ascii="宋体" w:hAnsi="宋体" w:cs="Arial"/>
          <w:szCs w:val="21"/>
        </w:rPr>
        <w:t>级</w:t>
      </w:r>
      <w:r>
        <w:rPr>
          <w:rFonts w:ascii="宋体" w:hAnsi="宋体" w:hint="eastAsia"/>
          <w:color w:val="000000"/>
          <w:szCs w:val="21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供电电压瞬态变化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电压瞬时下降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在电压瞬时下降试验中，</w:t>
      </w:r>
      <w:r>
        <w:rPr>
          <w:rFonts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/>
          <w:szCs w:val="21"/>
        </w:rPr>
        <w:t>级</w:t>
      </w:r>
      <w: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对电压骤降的复位性能</w:t>
      </w:r>
    </w:p>
    <w:p w:rsidR="00905163" w:rsidRDefault="005E4FE3">
      <w:pPr>
        <w:pStyle w:val="affb"/>
      </w:pPr>
      <w:r>
        <w:t>ETC</w:t>
      </w:r>
      <w:r>
        <w:rPr>
          <w:rFonts w:hAnsi="宋体" w:hint="eastAsia"/>
        </w:rPr>
        <w:t>在对电压骤降的复位性能试验中，当电压恢复到</w:t>
      </w:r>
      <w:r>
        <w:rPr>
          <w:rFonts w:hAnsi="宋体" w:hint="eastAsia"/>
          <w:color w:val="000000"/>
        </w:rPr>
        <w:t>U</w:t>
      </w:r>
      <w:r>
        <w:rPr>
          <w:rFonts w:hAnsi="宋体" w:hint="eastAsia"/>
          <w:color w:val="000000"/>
          <w:vertAlign w:val="subscript"/>
        </w:rPr>
        <w:t>Smin</w:t>
      </w:r>
      <w:r>
        <w:rPr>
          <w:rFonts w:hAnsi="宋体" w:hint="eastAsia"/>
          <w:szCs w:val="21"/>
        </w:rPr>
        <w:t>后，</w:t>
      </w:r>
      <w:r>
        <w:rPr>
          <w:rFonts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hAnsi="宋体" w:cs="Arial" w:hint="eastAsia"/>
          <w:szCs w:val="21"/>
        </w:rPr>
        <w:t>C</w:t>
      </w:r>
      <w:r>
        <w:rPr>
          <w:rFonts w:hAnsi="宋体" w:cs="Arial"/>
          <w:szCs w:val="21"/>
        </w:rPr>
        <w:t>级</w:t>
      </w:r>
      <w:r>
        <w:rPr>
          <w:rFonts w:hAnsi="宋体" w:cs="Arial" w:hint="eastAsia"/>
          <w:szCs w:val="21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启动特性</w:t>
      </w:r>
    </w:p>
    <w:p w:rsidR="00905163" w:rsidRDefault="005E4FE3">
      <w:pPr>
        <w:pStyle w:val="affb"/>
      </w:pPr>
      <w:bookmarkStart w:id="87" w:name="_Toc474239080"/>
      <w:bookmarkStart w:id="88" w:name="_Toc478550022"/>
      <w:bookmarkStart w:id="89" w:name="_Toc471485142"/>
      <w:r>
        <w:t>ETC</w:t>
      </w:r>
      <w:r>
        <w:rPr>
          <w:rFonts w:hint="eastAsia"/>
        </w:rPr>
        <w:t>在启动特性试验中，</w:t>
      </w:r>
      <w:bookmarkEnd w:id="87"/>
      <w:bookmarkEnd w:id="88"/>
      <w:bookmarkEnd w:id="89"/>
      <w:r>
        <w:rPr>
          <w:rFonts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反向电压</w:t>
      </w:r>
    </w:p>
    <w:p w:rsidR="00905163" w:rsidRDefault="005E4FE3">
      <w:pPr>
        <w:pStyle w:val="affb"/>
        <w:rPr>
          <w:rFonts w:hAnsi="宋体"/>
        </w:rPr>
      </w:pPr>
      <w:r>
        <w:lastRenderedPageBreak/>
        <w:t>ETC</w:t>
      </w:r>
      <w:r>
        <w:rPr>
          <w:rFonts w:hAnsi="宋体" w:hint="eastAsia"/>
          <w:szCs w:val="21"/>
        </w:rPr>
        <w:t>经反向电压试验后，需要进行内部检查（内部元器件是否有损伤），</w:t>
      </w:r>
      <w:r>
        <w:rPr>
          <w:rFonts w:hAnsi="宋体" w:cs="Arial"/>
          <w:szCs w:val="21"/>
        </w:rPr>
        <w:t>功能状态</w:t>
      </w:r>
      <w:r>
        <w:rPr>
          <w:rFonts w:hAnsi="宋体" w:cs="Arial" w:hint="eastAsia"/>
          <w:szCs w:val="21"/>
        </w:rPr>
        <w:t>应达到</w:t>
      </w:r>
      <w:r>
        <w:rPr>
          <w:rFonts w:hAnsi="宋体" w:cs="Arial" w:hint="eastAsia"/>
          <w:szCs w:val="21"/>
        </w:rPr>
        <w:t>C</w:t>
      </w:r>
      <w:r>
        <w:rPr>
          <w:rFonts w:hAnsi="宋体" w:cs="Arial" w:hint="eastAsia"/>
          <w:szCs w:val="21"/>
        </w:rPr>
        <w:t>级</w:t>
      </w:r>
      <w:r>
        <w:rPr>
          <w:rFonts w:hAnsi="宋体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参考接地和供电偏移</w:t>
      </w:r>
    </w:p>
    <w:p w:rsidR="00905163" w:rsidRDefault="005E4FE3">
      <w:pPr>
        <w:pStyle w:val="affb"/>
      </w:pPr>
      <w:r>
        <w:rPr>
          <w:rFonts w:hint="eastAsia"/>
        </w:rPr>
        <w:t>对于多点接地的</w:t>
      </w:r>
      <w:r>
        <w:t>ETC</w:t>
      </w:r>
      <w:r>
        <w:rPr>
          <w:rFonts w:hint="eastAsia"/>
        </w:rPr>
        <w:t>，在参考接地和供电偏移试验中，</w:t>
      </w:r>
      <w:r>
        <w:rPr>
          <w:rFonts w:hAnsi="宋体" w:cs="Arial"/>
          <w:szCs w:val="21"/>
        </w:rPr>
        <w:t>功能状态应</w:t>
      </w:r>
      <w:r>
        <w:rPr>
          <w:rFonts w:hAnsi="宋体" w:cs="Arial" w:hint="eastAsia"/>
          <w:szCs w:val="21"/>
        </w:rPr>
        <w:t>达到</w:t>
      </w:r>
      <w:r>
        <w:rPr>
          <w:rFonts w:hAnsi="宋体" w:cs="Arial"/>
          <w:szCs w:val="21"/>
        </w:rPr>
        <w:t>A</w:t>
      </w:r>
      <w:r>
        <w:rPr>
          <w:rFonts w:hAnsi="宋体" w:cs="Arial"/>
          <w:szCs w:val="21"/>
        </w:rPr>
        <w:t>级</w:t>
      </w:r>
      <w: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开路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单线开路</w:t>
      </w:r>
    </w:p>
    <w:p w:rsidR="00905163" w:rsidRDefault="005E4FE3">
      <w:pPr>
        <w:pStyle w:val="affb"/>
      </w:pPr>
      <w:r>
        <w:t>ETC</w:t>
      </w:r>
      <w:r>
        <w:rPr>
          <w:rFonts w:hAnsi="宋体" w:hint="eastAsia"/>
        </w:rPr>
        <w:t>经单线开路试验后，</w:t>
      </w:r>
      <w:r>
        <w:t>功能状态应</w:t>
      </w:r>
      <w:r>
        <w:rPr>
          <w:rFonts w:hint="eastAsia"/>
        </w:rPr>
        <w:t>达到</w:t>
      </w:r>
      <w:r>
        <w:t>C</w:t>
      </w:r>
      <w:r>
        <w:t>级</w:t>
      </w:r>
      <w:r>
        <w:rPr>
          <w:rFonts w:hAnsi="宋体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多线开路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经多线开路试验后，</w:t>
      </w:r>
      <w:r>
        <w:t>功能状态应</w:t>
      </w:r>
      <w:r>
        <w:rPr>
          <w:rFonts w:hint="eastAsia"/>
        </w:rPr>
        <w:t>达到</w:t>
      </w:r>
      <w:r>
        <w:t>C</w:t>
      </w:r>
      <w: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短路保护</w:t>
      </w:r>
    </w:p>
    <w:p w:rsidR="00905163" w:rsidRDefault="005E4FE3">
      <w:pPr>
        <w:pStyle w:val="affb"/>
        <w:rPr>
          <w:szCs w:val="21"/>
        </w:rPr>
      </w:pPr>
      <w:r>
        <w:t>ETC</w:t>
      </w:r>
      <w:r>
        <w:rPr>
          <w:rFonts w:hAnsi="宋体" w:hint="eastAsia"/>
          <w:szCs w:val="21"/>
        </w:rPr>
        <w:t>经短路保护试验后，</w:t>
      </w:r>
      <w:r>
        <w:t>功能状态应</w:t>
      </w:r>
      <w:r>
        <w:rPr>
          <w:rFonts w:hint="eastAsia"/>
        </w:rPr>
        <w:t>达到</w:t>
      </w:r>
      <w:r>
        <w:t>C</w:t>
      </w:r>
      <w:r>
        <w:t>级</w:t>
      </w:r>
      <w:r>
        <w:rPr>
          <w:rFonts w:hAnsi="宋体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绝缘电阻</w:t>
      </w:r>
    </w:p>
    <w:p w:rsidR="00905163" w:rsidRDefault="005E4FE3">
      <w:pPr>
        <w:pStyle w:val="affb"/>
        <w:rPr>
          <w:szCs w:val="21"/>
        </w:rPr>
      </w:pPr>
      <w:r>
        <w:t>ETC</w:t>
      </w:r>
      <w:r>
        <w:rPr>
          <w:rFonts w:hAnsi="宋体" w:hint="eastAsia"/>
          <w:szCs w:val="21"/>
        </w:rPr>
        <w:t>的绝缘电阻应不小于</w:t>
      </w:r>
      <w:r>
        <w:rPr>
          <w:rFonts w:hAnsi="宋体"/>
          <w:szCs w:val="21"/>
        </w:rPr>
        <w:t>10M</w:t>
      </w:r>
      <w:r>
        <w:rPr>
          <w:rFonts w:hAnsi="宋体" w:cs="Arial" w:hint="eastAsia"/>
          <w:kern w:val="24"/>
          <w:szCs w:val="21"/>
        </w:rPr>
        <w:t>Ω。经绝缘电阻试验后，</w:t>
      </w:r>
      <w:r>
        <w:rPr>
          <w:rFonts w:hAnsi="宋体" w:hint="eastAsia"/>
        </w:rPr>
        <w:t>功能状态应达到</w:t>
      </w:r>
      <w:r>
        <w:rPr>
          <w:rFonts w:hAnsi="宋体" w:hint="eastAsia"/>
        </w:rPr>
        <w:t>A</w:t>
      </w:r>
      <w:r>
        <w:rPr>
          <w:rFonts w:hAnsi="宋体" w:hint="eastAsia"/>
        </w:rPr>
        <w:t>级。</w:t>
      </w:r>
    </w:p>
    <w:bookmarkEnd w:id="86"/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  <w:color w:val="000000"/>
        </w:rPr>
        <w:t>防尘性能</w:t>
      </w:r>
    </w:p>
    <w:bookmarkEnd w:id="82"/>
    <w:p w:rsidR="00905163" w:rsidRDefault="005E4FE3">
      <w:pPr>
        <w:pStyle w:val="affb"/>
        <w:rPr>
          <w:rFonts w:hAnsi="宋体" w:cs="Arial"/>
          <w:szCs w:val="21"/>
        </w:rPr>
      </w:pPr>
      <w:r>
        <w:rPr>
          <w:rFonts w:hAnsi="宋体" w:cs="Arial"/>
          <w:szCs w:val="21"/>
        </w:rPr>
        <w:t>安装于车辆</w:t>
      </w:r>
      <w:r>
        <w:rPr>
          <w:rFonts w:hAnsi="宋体" w:cs="Arial" w:hint="eastAsia"/>
          <w:szCs w:val="21"/>
        </w:rPr>
        <w:t>厢体</w:t>
      </w:r>
      <w:r>
        <w:rPr>
          <w:rFonts w:hAnsi="宋体" w:cs="Arial"/>
          <w:szCs w:val="21"/>
        </w:rPr>
        <w:t>内部</w:t>
      </w:r>
      <w:r>
        <w:rPr>
          <w:rFonts w:hAnsi="宋体" w:cs="Arial" w:hint="eastAsia"/>
          <w:szCs w:val="21"/>
        </w:rPr>
        <w:t>的</w:t>
      </w:r>
      <w:r>
        <w:t>ETC</w:t>
      </w:r>
      <w:r>
        <w:rPr>
          <w:rFonts w:hAnsi="宋体" w:cs="Arial" w:hint="eastAsia"/>
          <w:szCs w:val="21"/>
        </w:rPr>
        <w:t>其</w:t>
      </w:r>
      <w:r>
        <w:rPr>
          <w:rFonts w:hAnsi="宋体" w:cs="Arial"/>
          <w:szCs w:val="21"/>
        </w:rPr>
        <w:t>防护等级</w:t>
      </w:r>
      <w:r>
        <w:rPr>
          <w:rFonts w:hAnsi="宋体" w:cs="Arial" w:hint="eastAsia"/>
          <w:szCs w:val="21"/>
        </w:rPr>
        <w:t>应符合</w:t>
      </w:r>
      <w:r>
        <w:rPr>
          <w:rFonts w:hAnsi="宋体" w:cs="Arial"/>
        </w:rPr>
        <w:t>GB/T 30038-2013</w:t>
      </w:r>
      <w:r>
        <w:rPr>
          <w:rFonts w:hAnsi="宋体" w:cs="Arial"/>
          <w:szCs w:val="21"/>
        </w:rPr>
        <w:t>中</w:t>
      </w:r>
      <w:r>
        <w:rPr>
          <w:rFonts w:hAnsi="宋体" w:cs="Arial"/>
          <w:szCs w:val="21"/>
        </w:rPr>
        <w:t>IP5X</w:t>
      </w:r>
      <w:r>
        <w:rPr>
          <w:rFonts w:hAnsi="宋体" w:cs="Arial"/>
          <w:szCs w:val="21"/>
        </w:rPr>
        <w:t>的规定</w:t>
      </w:r>
      <w:r>
        <w:rPr>
          <w:rFonts w:hAnsi="宋体" w:cs="Arial" w:hint="eastAsia"/>
          <w:szCs w:val="21"/>
        </w:rPr>
        <w:t>，试验后，功能状态应达到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a7"/>
        <w:spacing w:before="156" w:after="156"/>
        <w:rPr>
          <w:color w:val="000000"/>
        </w:rPr>
      </w:pPr>
      <w:bookmarkStart w:id="90" w:name="_Toc471485144"/>
      <w:bookmarkStart w:id="91" w:name="_Toc431218255"/>
      <w:r>
        <w:rPr>
          <w:rFonts w:hint="eastAsia"/>
          <w:color w:val="000000"/>
        </w:rPr>
        <w:t>机械性能</w:t>
      </w:r>
      <w:bookmarkEnd w:id="90"/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机械振动</w:t>
      </w:r>
    </w:p>
    <w:p w:rsidR="00905163" w:rsidRDefault="005E4FE3">
      <w:pPr>
        <w:pStyle w:val="affb"/>
      </w:pPr>
      <w:bookmarkStart w:id="92" w:name="_Toc471485145"/>
      <w:bookmarkStart w:id="93" w:name="_Toc474239082"/>
      <w:bookmarkStart w:id="94" w:name="_Toc478550024"/>
      <w:r>
        <w:t>ETC</w:t>
      </w:r>
      <w:r>
        <w:rPr>
          <w:rFonts w:hint="eastAsia"/>
        </w:rPr>
        <w:t>在机械振动试验中</w:t>
      </w:r>
      <w:r>
        <w:t>和试验</w:t>
      </w:r>
      <w:r>
        <w:rPr>
          <w:rFonts w:hint="eastAsia"/>
        </w:rPr>
        <w:t>后，不允许损坏，外观和结构应符合</w:t>
      </w:r>
      <w:r>
        <w:rPr>
          <w:rFonts w:hint="eastAsia"/>
        </w:rPr>
        <w:t>4.</w:t>
      </w:r>
      <w:r>
        <w:t>1</w:t>
      </w:r>
      <w:r>
        <w:t>的</w:t>
      </w:r>
      <w:bookmarkEnd w:id="92"/>
      <w:r>
        <w:rPr>
          <w:rFonts w:hint="eastAsia"/>
        </w:rPr>
        <w:t>规定</w:t>
      </w:r>
      <w:bookmarkEnd w:id="93"/>
      <w:bookmarkEnd w:id="94"/>
      <w:r>
        <w:rPr>
          <w:rFonts w:hint="eastAsia"/>
        </w:rPr>
        <w:t>,</w:t>
      </w:r>
      <w:r>
        <w:rPr>
          <w:rFonts w:hint="eastAsia"/>
        </w:rPr>
        <w:t>功能状态应</w:t>
      </w:r>
      <w:r>
        <w:t>达到</w:t>
      </w:r>
      <w:r>
        <w:t>A</w:t>
      </w:r>
      <w:r>
        <w:t>级</w:t>
      </w:r>
      <w:r>
        <w:rPr>
          <w:rFonts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机械冲击</w:t>
      </w:r>
    </w:p>
    <w:p w:rsidR="00905163" w:rsidRDefault="005E4FE3">
      <w:pPr>
        <w:pStyle w:val="affb"/>
      </w:pPr>
      <w:bookmarkStart w:id="95" w:name="_Toc471485147"/>
      <w:bookmarkStart w:id="96" w:name="_Toc474239083"/>
      <w:bookmarkStart w:id="97" w:name="_Toc478550025"/>
      <w:r>
        <w:t>ETC</w:t>
      </w:r>
      <w:r>
        <w:rPr>
          <w:rFonts w:hint="eastAsia"/>
        </w:rPr>
        <w:t>在机械冲击试验中</w:t>
      </w:r>
      <w:r>
        <w:t>和试验</w:t>
      </w:r>
      <w:r>
        <w:rPr>
          <w:rFonts w:hint="eastAsia"/>
        </w:rPr>
        <w:t>后，不允许损坏，外观和结构应符合</w:t>
      </w:r>
      <w:r>
        <w:rPr>
          <w:rFonts w:hint="eastAsia"/>
        </w:rPr>
        <w:t>4.</w:t>
      </w:r>
      <w:r>
        <w:t>1</w:t>
      </w:r>
      <w:r>
        <w:t>的</w:t>
      </w:r>
      <w:bookmarkEnd w:id="95"/>
      <w:r>
        <w:rPr>
          <w:rFonts w:hint="eastAsia"/>
        </w:rPr>
        <w:t>规定</w:t>
      </w:r>
      <w:r>
        <w:rPr>
          <w:rFonts w:hint="eastAsia"/>
        </w:rPr>
        <w:t>,</w:t>
      </w:r>
      <w:bookmarkEnd w:id="96"/>
      <w:bookmarkEnd w:id="97"/>
      <w:r>
        <w:rPr>
          <w:rFonts w:hint="eastAsia"/>
        </w:rPr>
        <w:t>功能状态应</w:t>
      </w:r>
      <w:r>
        <w:t>达到</w:t>
      </w:r>
      <w:r>
        <w:t>A</w:t>
      </w:r>
      <w:r>
        <w:t>级</w:t>
      </w:r>
      <w:r>
        <w:rPr>
          <w:rFonts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自由跌落</w:t>
      </w:r>
    </w:p>
    <w:p w:rsidR="00905163" w:rsidRDefault="005E4FE3">
      <w:pPr>
        <w:pStyle w:val="affb"/>
      </w:pPr>
      <w:bookmarkStart w:id="98" w:name="_Toc471485149"/>
      <w:bookmarkStart w:id="99" w:name="_Toc478550026"/>
      <w:bookmarkStart w:id="100" w:name="_Toc474239084"/>
      <w:r>
        <w:t>ETC</w:t>
      </w:r>
      <w:r>
        <w:rPr>
          <w:rFonts w:hint="eastAsia"/>
        </w:rPr>
        <w:t>经自由跌落试验后，不允许损坏，外观和结构应符合</w:t>
      </w:r>
      <w:r>
        <w:rPr>
          <w:rFonts w:hint="eastAsia"/>
        </w:rPr>
        <w:t>4.</w:t>
      </w:r>
      <w:r>
        <w:t>1</w:t>
      </w:r>
      <w:r>
        <w:t>的</w:t>
      </w:r>
      <w:bookmarkEnd w:id="98"/>
      <w:r>
        <w:rPr>
          <w:rFonts w:hint="eastAsia"/>
        </w:rPr>
        <w:t>规定</w:t>
      </w:r>
      <w:bookmarkEnd w:id="99"/>
      <w:bookmarkEnd w:id="100"/>
      <w:r>
        <w:rPr>
          <w:rFonts w:hint="eastAsia"/>
        </w:rPr>
        <w:t>,</w:t>
      </w:r>
      <w:r>
        <w:rPr>
          <w:rFonts w:hint="eastAsia"/>
        </w:rPr>
        <w:t>功能状态应</w:t>
      </w:r>
      <w:r>
        <w:t>达到</w:t>
      </w:r>
      <w:r>
        <w:t>A</w:t>
      </w:r>
      <w:r>
        <w:t>级</w:t>
      </w:r>
      <w:r>
        <w:rPr>
          <w:rFonts w:hint="eastAsia"/>
        </w:rPr>
        <w:t>。</w:t>
      </w:r>
    </w:p>
    <w:p w:rsidR="00905163" w:rsidRDefault="005E4FE3">
      <w:pPr>
        <w:pStyle w:val="a7"/>
        <w:spacing w:before="156" w:after="156"/>
        <w:rPr>
          <w:color w:val="000000"/>
        </w:rPr>
      </w:pPr>
      <w:bookmarkStart w:id="101" w:name="_Toc471485151"/>
      <w:bookmarkEnd w:id="91"/>
      <w:r>
        <w:rPr>
          <w:rFonts w:hint="eastAsia"/>
          <w:color w:val="000000"/>
        </w:rPr>
        <w:t>环境耐候性能</w:t>
      </w:r>
      <w:bookmarkEnd w:id="101"/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温湿度范围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的贮存环境温湿度范围和工作环境温湿度范围应符合表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</w:pPr>
      <w:r>
        <w:rPr>
          <w:rFonts w:hint="eastAsia"/>
        </w:rPr>
        <w:t>温湿度范围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701"/>
        <w:gridCol w:w="2552"/>
        <w:gridCol w:w="2126"/>
      </w:tblGrid>
      <w:tr w:rsidR="00905163">
        <w:tc>
          <w:tcPr>
            <w:tcW w:w="2977" w:type="dxa"/>
            <w:vAlign w:val="center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汽车上安装位置</w:t>
            </w:r>
          </w:p>
        </w:tc>
        <w:tc>
          <w:tcPr>
            <w:tcW w:w="1701" w:type="dxa"/>
            <w:vAlign w:val="center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贮存环境温度</w:t>
            </w:r>
          </w:p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℃</w:t>
            </w:r>
          </w:p>
        </w:tc>
        <w:tc>
          <w:tcPr>
            <w:tcW w:w="2552" w:type="dxa"/>
            <w:vAlign w:val="center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工作环境温度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T</w:t>
            </w:r>
            <w:r>
              <w:rPr>
                <w:rFonts w:hAnsi="宋体"/>
                <w:szCs w:val="21"/>
                <w:vertAlign w:val="subscript"/>
              </w:rPr>
              <w:t>min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/>
                <w:sz w:val="18"/>
                <w:szCs w:val="18"/>
              </w:rPr>
              <w:t>T</w:t>
            </w:r>
            <w:r>
              <w:rPr>
                <w:rFonts w:hAnsi="宋体"/>
                <w:szCs w:val="21"/>
                <w:vertAlign w:val="subscript"/>
              </w:rPr>
              <w:t>max</w:t>
            </w:r>
            <w:r>
              <w:rPr>
                <w:rFonts w:hAnsi="宋体"/>
                <w:sz w:val="15"/>
                <w:szCs w:val="15"/>
              </w:rPr>
              <w:t>)</w:t>
            </w:r>
          </w:p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℃</w:t>
            </w:r>
          </w:p>
        </w:tc>
        <w:tc>
          <w:tcPr>
            <w:tcW w:w="2126" w:type="dxa"/>
            <w:vAlign w:val="center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工作环境相对湿度</w:t>
            </w:r>
          </w:p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905163">
        <w:trPr>
          <w:trHeight w:val="53"/>
        </w:trPr>
        <w:tc>
          <w:tcPr>
            <w:tcW w:w="2977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乘客舱内阳光直射高温区</w:t>
            </w:r>
          </w:p>
        </w:tc>
        <w:tc>
          <w:tcPr>
            <w:tcW w:w="1701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-40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/>
                <w:sz w:val="18"/>
                <w:szCs w:val="18"/>
              </w:rPr>
              <w:t>95</w:t>
            </w:r>
          </w:p>
        </w:tc>
        <w:tc>
          <w:tcPr>
            <w:tcW w:w="2552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-40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 w:cs="Arial"/>
                <w:kern w:val="24"/>
                <w:sz w:val="18"/>
                <w:szCs w:val="18"/>
              </w:rPr>
              <w:t>9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25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/>
                <w:sz w:val="18"/>
                <w:szCs w:val="18"/>
              </w:rPr>
              <w:t>75</w:t>
            </w:r>
          </w:p>
        </w:tc>
      </w:tr>
      <w:tr w:rsidR="00905163">
        <w:trPr>
          <w:trHeight w:val="53"/>
        </w:trPr>
        <w:tc>
          <w:tcPr>
            <w:tcW w:w="2977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无特殊要求</w:t>
            </w:r>
          </w:p>
        </w:tc>
        <w:tc>
          <w:tcPr>
            <w:tcW w:w="1701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-40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 w:cs="Arial"/>
                <w:kern w:val="24"/>
                <w:sz w:val="18"/>
                <w:szCs w:val="18"/>
              </w:rPr>
              <w:t>90</w:t>
            </w:r>
          </w:p>
        </w:tc>
        <w:tc>
          <w:tcPr>
            <w:tcW w:w="2552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-40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 w:cs="Arial"/>
                <w:kern w:val="24"/>
                <w:sz w:val="18"/>
                <w:szCs w:val="18"/>
              </w:rPr>
              <w:t>85</w:t>
            </w:r>
          </w:p>
        </w:tc>
        <w:tc>
          <w:tcPr>
            <w:tcW w:w="2126" w:type="dxa"/>
          </w:tcPr>
          <w:p w:rsidR="00905163" w:rsidRDefault="005E4FE3">
            <w:pPr>
              <w:pStyle w:val="affb"/>
              <w:widowControl w:val="0"/>
              <w:spacing w:line="240" w:lineRule="atLeas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25</w:t>
            </w:r>
            <w:r>
              <w:rPr>
                <w:rFonts w:hAnsi="宋体" w:cs="Arial" w:hint="eastAsia"/>
                <w:kern w:val="24"/>
                <w:sz w:val="18"/>
                <w:szCs w:val="18"/>
              </w:rPr>
              <w:t>～</w:t>
            </w:r>
            <w:r>
              <w:rPr>
                <w:rFonts w:hAnsi="宋体"/>
                <w:sz w:val="18"/>
                <w:szCs w:val="18"/>
              </w:rPr>
              <w:t>75</w:t>
            </w:r>
          </w:p>
        </w:tc>
      </w:tr>
    </w:tbl>
    <w:p w:rsidR="00905163" w:rsidRDefault="005E4FE3">
      <w:pPr>
        <w:pStyle w:val="11111"/>
        <w:spacing w:before="156" w:after="156"/>
      </w:pPr>
      <w:r>
        <w:rPr>
          <w:rFonts w:hint="eastAsia"/>
        </w:rPr>
        <w:lastRenderedPageBreak/>
        <w:t>低温贮存</w:t>
      </w:r>
    </w:p>
    <w:p w:rsidR="00905163" w:rsidRDefault="005E4FE3">
      <w:pPr>
        <w:ind w:firstLineChars="200" w:firstLine="420"/>
      </w:pPr>
      <w:bookmarkStart w:id="102" w:name="_Toc471485152"/>
      <w:bookmarkStart w:id="103" w:name="_Toc478550027"/>
      <w:bookmarkStart w:id="104" w:name="_Toc474239085"/>
      <w:r>
        <w:t>ETC</w:t>
      </w:r>
      <w:r>
        <w:rPr>
          <w:rFonts w:hint="eastAsia"/>
        </w:rPr>
        <w:t>经低温贮存试验后，不允许损坏，外观应符合</w:t>
      </w:r>
      <w:r>
        <w:rPr>
          <w:rFonts w:hint="eastAsia"/>
        </w:rPr>
        <w:t>4.</w:t>
      </w:r>
      <w:r>
        <w:t>1</w:t>
      </w:r>
      <w:r>
        <w:t>的</w:t>
      </w:r>
      <w:bookmarkEnd w:id="102"/>
      <w:r>
        <w:rPr>
          <w:rFonts w:hint="eastAsia"/>
        </w:rPr>
        <w:t>规定</w:t>
      </w:r>
      <w:bookmarkEnd w:id="103"/>
      <w:bookmarkEnd w:id="104"/>
      <w:r>
        <w:rPr>
          <w:rFonts w:hint="eastAsia"/>
        </w:rPr>
        <w:t>，</w:t>
      </w:r>
      <w:r>
        <w:rPr>
          <w:rFonts w:ascii="宋体" w:hAnsi="宋体" w:cs="Arial" w:hint="eastAsia"/>
          <w:szCs w:val="21"/>
        </w:rPr>
        <w:t>功能状态应达到</w:t>
      </w:r>
      <w:r>
        <w:rPr>
          <w:rFonts w:ascii="宋体" w:hAnsi="宋体" w:cs="Arial"/>
          <w:szCs w:val="21"/>
        </w:rPr>
        <w:t>C</w:t>
      </w:r>
      <w:r>
        <w:rPr>
          <w:rFonts w:ascii="宋体" w:hAnsi="宋体" w:cs="Arial" w:hint="eastAsia"/>
          <w:szCs w:val="21"/>
        </w:rPr>
        <w:t>级</w:t>
      </w:r>
      <w:r>
        <w:rPr>
          <w:rFonts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低温工作</w:t>
      </w:r>
    </w:p>
    <w:p w:rsidR="00905163" w:rsidRDefault="005E4FE3">
      <w:pPr>
        <w:pStyle w:val="affb"/>
        <w:rPr>
          <w:szCs w:val="21"/>
        </w:rPr>
      </w:pPr>
      <w:r>
        <w:t>ETC</w:t>
      </w:r>
      <w:r>
        <w:rPr>
          <w:rFonts w:hAnsi="宋体" w:hint="eastAsia"/>
          <w:szCs w:val="21"/>
        </w:rPr>
        <w:t>在低温工作试验中，不允许损坏，</w:t>
      </w:r>
      <w:r>
        <w:rPr>
          <w:rFonts w:hint="eastAsia"/>
        </w:rPr>
        <w:t>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规定，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高温贮存</w:t>
      </w:r>
    </w:p>
    <w:p w:rsidR="00905163" w:rsidRDefault="005E4FE3">
      <w:pPr>
        <w:ind w:firstLineChars="200" w:firstLine="420"/>
      </w:pPr>
      <w:bookmarkStart w:id="105" w:name="_Toc471485153"/>
      <w:bookmarkStart w:id="106" w:name="_Toc478550028"/>
      <w:bookmarkStart w:id="107" w:name="_Toc474239086"/>
      <w:r>
        <w:t>ETC</w:t>
      </w:r>
      <w:r>
        <w:rPr>
          <w:rFonts w:hint="eastAsia"/>
        </w:rPr>
        <w:t>经高温贮存试验后，不允许损坏，外观应符合</w:t>
      </w:r>
      <w:r>
        <w:rPr>
          <w:rFonts w:hint="eastAsia"/>
        </w:rPr>
        <w:t>4.</w:t>
      </w:r>
      <w:r>
        <w:t>1</w:t>
      </w:r>
      <w:r>
        <w:t>的</w:t>
      </w:r>
      <w:bookmarkEnd w:id="105"/>
      <w:r>
        <w:rPr>
          <w:rFonts w:hint="eastAsia"/>
        </w:rPr>
        <w:t>规定</w:t>
      </w:r>
      <w:bookmarkEnd w:id="106"/>
      <w:bookmarkEnd w:id="107"/>
      <w:r>
        <w:rPr>
          <w:rFonts w:hint="eastAsia"/>
        </w:rPr>
        <w:t>，</w:t>
      </w:r>
      <w:r>
        <w:rPr>
          <w:rFonts w:ascii="宋体" w:hAnsi="宋体" w:cs="Arial" w:hint="eastAsia"/>
          <w:szCs w:val="21"/>
        </w:rPr>
        <w:t>功能状态应达到</w:t>
      </w:r>
      <w:r>
        <w:rPr>
          <w:rFonts w:ascii="宋体" w:hAnsi="宋体" w:cs="Arial"/>
          <w:szCs w:val="21"/>
        </w:rPr>
        <w:t>C</w:t>
      </w:r>
      <w:r>
        <w:rPr>
          <w:rFonts w:ascii="宋体" w:hAnsi="宋体" w:cs="Arial" w:hint="eastAsia"/>
          <w:szCs w:val="21"/>
        </w:rPr>
        <w:t>级</w:t>
      </w:r>
      <w:r>
        <w:rPr>
          <w:rFonts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高温工作</w:t>
      </w:r>
    </w:p>
    <w:p w:rsidR="00905163" w:rsidRDefault="005E4FE3">
      <w:pPr>
        <w:ind w:firstLineChars="200" w:firstLine="420"/>
      </w:pPr>
      <w:bookmarkStart w:id="108" w:name="_Toc478550029"/>
      <w:bookmarkStart w:id="109" w:name="_Toc474239087"/>
      <w:bookmarkStart w:id="110" w:name="_Toc471485154"/>
      <w:r>
        <w:t>ETC</w:t>
      </w:r>
      <w:r>
        <w:rPr>
          <w:rFonts w:hint="eastAsia"/>
        </w:rPr>
        <w:t>在</w:t>
      </w:r>
      <w:bookmarkEnd w:id="108"/>
      <w:bookmarkEnd w:id="109"/>
      <w:bookmarkEnd w:id="110"/>
      <w:r>
        <w:rPr>
          <w:rFonts w:hint="eastAsia"/>
        </w:rPr>
        <w:t>高温工作试验中，不允许损坏，外观应符合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ascii="宋体" w:hAnsi="宋体" w:cs="Arial" w:hint="eastAsia"/>
          <w:szCs w:val="21"/>
        </w:rPr>
        <w:t>功能状态应达到</w:t>
      </w:r>
      <w:r>
        <w:rPr>
          <w:rFonts w:ascii="宋体" w:hAnsi="宋体" w:cs="Arial" w:hint="eastAsia"/>
          <w:szCs w:val="21"/>
        </w:rPr>
        <w:t>A</w:t>
      </w:r>
      <w:r>
        <w:rPr>
          <w:rFonts w:ascii="宋体"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温度梯度</w:t>
      </w:r>
    </w:p>
    <w:p w:rsidR="00905163" w:rsidRDefault="005E4FE3">
      <w:pPr>
        <w:pStyle w:val="affb"/>
        <w:rPr>
          <w:rFonts w:hAnsi="宋体"/>
          <w:szCs w:val="21"/>
        </w:rPr>
      </w:pPr>
      <w:r>
        <w:t>ETC</w:t>
      </w:r>
      <w:r>
        <w:rPr>
          <w:rFonts w:hint="eastAsia"/>
          <w:szCs w:val="21"/>
        </w:rPr>
        <w:t>在温度梯度</w:t>
      </w:r>
      <w:r>
        <w:rPr>
          <w:rFonts w:hAnsi="宋体" w:hint="eastAsia"/>
          <w:szCs w:val="21"/>
        </w:rPr>
        <w:t>试验中，</w:t>
      </w:r>
      <w:r>
        <w:rPr>
          <w:rFonts w:hint="eastAsia"/>
        </w:rPr>
        <w:t>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</w:t>
      </w:r>
      <w:r>
        <w:rPr>
          <w:rFonts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快速温变</w:t>
      </w:r>
    </w:p>
    <w:p w:rsidR="00905163" w:rsidRDefault="005E4FE3">
      <w:pPr>
        <w:pStyle w:val="affb"/>
        <w:rPr>
          <w:rFonts w:hAnsi="宋体"/>
        </w:rPr>
      </w:pPr>
      <w:r>
        <w:t>ETC</w:t>
      </w:r>
      <w:r>
        <w:rPr>
          <w:rFonts w:hint="eastAsia"/>
          <w:szCs w:val="21"/>
        </w:rPr>
        <w:t>经</w:t>
      </w:r>
      <w:r>
        <w:rPr>
          <w:rFonts w:hAnsi="宋体" w:hint="eastAsia"/>
        </w:rPr>
        <w:t>快速温变试验后</w:t>
      </w:r>
      <w:r>
        <w:rPr>
          <w:rFonts w:hAnsi="宋体" w:hint="eastAsia"/>
          <w:szCs w:val="21"/>
        </w:rPr>
        <w:t>，</w:t>
      </w:r>
      <w:r>
        <w:rPr>
          <w:rFonts w:hint="eastAsia"/>
        </w:rPr>
        <w:t>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 w:hint="eastAsia"/>
          <w:szCs w:val="21"/>
        </w:rPr>
        <w:t>C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高低温交变</w:t>
      </w:r>
    </w:p>
    <w:p w:rsidR="00905163" w:rsidRDefault="005E4FE3">
      <w:pPr>
        <w:pStyle w:val="affb"/>
        <w:rPr>
          <w:rFonts w:hAnsi="宋体"/>
        </w:rPr>
      </w:pPr>
      <w:bookmarkStart w:id="111" w:name="_Toc474239088"/>
      <w:bookmarkStart w:id="112" w:name="_Toc471485155"/>
      <w:bookmarkStart w:id="113" w:name="_Toc478550030"/>
      <w:r>
        <w:t>ETC</w:t>
      </w:r>
      <w:r>
        <w:rPr>
          <w:rFonts w:hint="eastAsia"/>
        </w:rPr>
        <w:t>在</w:t>
      </w:r>
      <w:r>
        <w:rPr>
          <w:rFonts w:hint="eastAsia"/>
          <w:szCs w:val="21"/>
        </w:rPr>
        <w:t>高低温交变</w:t>
      </w:r>
      <w:r>
        <w:rPr>
          <w:rFonts w:hAnsi="宋体" w:hint="eastAsia"/>
          <w:szCs w:val="21"/>
        </w:rPr>
        <w:t>试验</w:t>
      </w:r>
      <w:bookmarkEnd w:id="111"/>
      <w:bookmarkEnd w:id="112"/>
      <w:bookmarkEnd w:id="113"/>
      <w:r>
        <w:rPr>
          <w:rFonts w:hAnsi="宋体" w:hint="eastAsia"/>
          <w:szCs w:val="21"/>
        </w:rPr>
        <w:t>中</w:t>
      </w:r>
      <w:r>
        <w:rPr>
          <w:rFonts w:hint="eastAsia"/>
        </w:rPr>
        <w:t>,</w:t>
      </w:r>
      <w:r>
        <w:rPr>
          <w:rFonts w:hint="eastAsia"/>
        </w:rPr>
        <w:t>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湿热循环</w:t>
      </w:r>
    </w:p>
    <w:p w:rsidR="00905163" w:rsidRDefault="005E4FE3">
      <w:pPr>
        <w:pStyle w:val="affb"/>
        <w:rPr>
          <w:rFonts w:hAnsi="宋体" w:cs="Arial"/>
          <w:szCs w:val="21"/>
        </w:rPr>
      </w:pPr>
      <w:r>
        <w:t>ETC</w:t>
      </w:r>
      <w:r>
        <w:rPr>
          <w:rFonts w:hint="eastAsia"/>
        </w:rPr>
        <w:t>在湿热循环试验中，不允许损坏，外观应符合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稳态湿热</w:t>
      </w:r>
    </w:p>
    <w:p w:rsidR="00905163" w:rsidRDefault="005E4FE3">
      <w:pPr>
        <w:pStyle w:val="affb"/>
        <w:rPr>
          <w:rFonts w:hAnsi="宋体" w:cs="Arial"/>
          <w:szCs w:val="21"/>
        </w:rPr>
      </w:pPr>
      <w:r>
        <w:t>ETC</w:t>
      </w:r>
      <w:r>
        <w:rPr>
          <w:rFonts w:hint="eastAsia"/>
        </w:rPr>
        <w:t>在稳态湿热试验后，不允许损坏，外观应符合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int="eastAsia"/>
        </w:rPr>
        <w:t>试验中最后一小时前功能状态应达到</w:t>
      </w:r>
      <w:r>
        <w:rPr>
          <w:rFonts w:hint="eastAsia"/>
        </w:rPr>
        <w:t>C</w:t>
      </w:r>
      <w:r>
        <w:rPr>
          <w:rFonts w:hint="eastAsia"/>
        </w:rPr>
        <w:t>级</w:t>
      </w:r>
      <w:r>
        <w:rPr>
          <w:rFonts w:hint="eastAsia"/>
        </w:rPr>
        <w:t>,</w:t>
      </w:r>
      <w:r>
        <w:rPr>
          <w:rFonts w:hint="eastAsia"/>
        </w:rPr>
        <w:t>试验中最后一小时功能状态达到</w:t>
      </w:r>
      <w:r>
        <w:rPr>
          <w:rFonts w:hint="eastAsia"/>
        </w:rPr>
        <w:t>A</w:t>
      </w:r>
      <w:r>
        <w:rPr>
          <w:rFonts w:hint="eastAsia"/>
        </w:rPr>
        <w:t>级，试验后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太阳光辐射</w:t>
      </w:r>
    </w:p>
    <w:p w:rsidR="00905163" w:rsidRDefault="005E4FE3">
      <w:pPr>
        <w:pStyle w:val="affb"/>
      </w:pPr>
      <w:bookmarkStart w:id="114" w:name="_Toc471485157"/>
      <w:bookmarkStart w:id="115" w:name="_Toc474239090"/>
      <w:bookmarkStart w:id="116" w:name="_Toc478550032"/>
      <w:bookmarkStart w:id="117" w:name="_Toc471485158"/>
      <w:bookmarkEnd w:id="83"/>
      <w:r>
        <w:rPr>
          <w:rFonts w:hint="eastAsia"/>
        </w:rPr>
        <w:t>安装在车辆厢体内部阳光直射高温区的</w:t>
      </w:r>
      <w:r>
        <w:t>ETC</w:t>
      </w:r>
      <w:r>
        <w:rPr>
          <w:rFonts w:hint="eastAsia"/>
        </w:rPr>
        <w:t>，试验后，表面不得有脱落、龟裂、气泡等现象</w:t>
      </w:r>
      <w:bookmarkEnd w:id="114"/>
      <w:r>
        <w:t>。</w:t>
      </w:r>
      <w:bookmarkEnd w:id="115"/>
      <w:bookmarkEnd w:id="116"/>
    </w:p>
    <w:p w:rsidR="00905163" w:rsidRDefault="005E4FE3">
      <w:pPr>
        <w:pStyle w:val="affb"/>
      </w:pPr>
      <w:r>
        <w:rPr>
          <w:rFonts w:hint="eastAsia"/>
        </w:rPr>
        <w:t>安装在车辆厢体内部非阳光直射高温区的</w:t>
      </w:r>
      <w:r>
        <w:t>ETC</w:t>
      </w:r>
      <w:r>
        <w:rPr>
          <w:rFonts w:hint="eastAsia"/>
        </w:rPr>
        <w:t>不作要求。</w:t>
      </w:r>
    </w:p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  <w:color w:val="000000"/>
        </w:rPr>
        <w:t>化学</w:t>
      </w:r>
      <w:bookmarkEnd w:id="117"/>
      <w:r>
        <w:rPr>
          <w:rFonts w:hint="eastAsia"/>
          <w:color w:val="000000"/>
        </w:rPr>
        <w:t>负荷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经化学负荷试验后，不允许损坏，外观应符合</w:t>
      </w:r>
      <w:r>
        <w:rPr>
          <w:rFonts w:hint="eastAsia"/>
        </w:rPr>
        <w:t>4.</w:t>
      </w:r>
      <w:r>
        <w:t>1</w:t>
      </w:r>
      <w:r>
        <w:t>的</w:t>
      </w:r>
      <w:r>
        <w:rPr>
          <w:rFonts w:hint="eastAsia"/>
        </w:rPr>
        <w:t>规定</w:t>
      </w:r>
      <w:r>
        <w:rPr>
          <w:rFonts w:hint="eastAsia"/>
        </w:rPr>
        <w:t>,</w:t>
      </w:r>
      <w:r>
        <w:rPr>
          <w:rFonts w:hAnsi="宋体" w:cs="Arial" w:hint="eastAsia"/>
          <w:szCs w:val="21"/>
        </w:rPr>
        <w:t>功能状态应达到</w:t>
      </w:r>
      <w:r>
        <w:rPr>
          <w:rFonts w:hAnsi="宋体" w:cs="Arial" w:hint="eastAsia"/>
          <w:szCs w:val="21"/>
        </w:rPr>
        <w:t>A</w:t>
      </w:r>
      <w:r>
        <w:rPr>
          <w:rFonts w:hAnsi="宋体" w:cs="Arial" w:hint="eastAsia"/>
          <w:szCs w:val="21"/>
        </w:rPr>
        <w:t>级</w:t>
      </w:r>
      <w:r>
        <w:rPr>
          <w:rFonts w:hAnsi="宋体" w:cs="Arial" w:hint="eastAsia"/>
          <w:szCs w:val="21"/>
        </w:rPr>
        <w:t>.</w:t>
      </w:r>
    </w:p>
    <w:p w:rsidR="00905163" w:rsidRDefault="005E4FE3">
      <w:pPr>
        <w:pStyle w:val="a7"/>
        <w:spacing w:before="156" w:after="156"/>
        <w:rPr>
          <w:color w:val="000000"/>
        </w:rPr>
      </w:pPr>
      <w:bookmarkStart w:id="118" w:name="_Toc471485159"/>
      <w:r>
        <w:rPr>
          <w:rFonts w:hint="eastAsia"/>
          <w:color w:val="000000"/>
        </w:rPr>
        <w:t>电磁兼容</w:t>
      </w:r>
      <w:bookmarkEnd w:id="118"/>
      <w:r>
        <w:rPr>
          <w:rFonts w:hint="eastAsia"/>
          <w:color w:val="000000"/>
        </w:rPr>
        <w:t>性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静电放电产生的电骚扰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电子模块不通电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经电子模块不通电的静电放电试验后，功能状态应达到</w:t>
      </w:r>
      <w:r>
        <w:rPr>
          <w:rFonts w:hint="eastAsia"/>
        </w:rPr>
        <w:t>C</w:t>
      </w:r>
      <w:r>
        <w:rPr>
          <w:rFonts w:hint="eastAsia"/>
        </w:rPr>
        <w:t>级</w:t>
      </w:r>
      <w: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电子模块通电</w:t>
      </w:r>
    </w:p>
    <w:p w:rsidR="00905163" w:rsidRDefault="005E4FE3">
      <w:pPr>
        <w:pStyle w:val="affb"/>
      </w:pPr>
      <w:r>
        <w:lastRenderedPageBreak/>
        <w:t>ETC</w:t>
      </w:r>
      <w:r>
        <w:rPr>
          <w:rFonts w:hint="eastAsia"/>
        </w:rPr>
        <w:t>在电子模块通电的静电放电试验中，功能状态应达到</w:t>
      </w:r>
      <w:r>
        <w:rPr>
          <w:rFonts w:hint="eastAsia"/>
        </w:rPr>
        <w:t>C</w:t>
      </w:r>
      <w:r>
        <w:rPr>
          <w:rFonts w:hint="eastAsia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由传导和耦合引起的电骚扰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沿电源线的电瞬态传导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</w:t>
      </w:r>
      <w:r>
        <w:rPr>
          <w:rFonts w:hAnsi="黑体" w:hint="eastAsia"/>
        </w:rPr>
        <w:t>沿电源线的电瞬态传导</w:t>
      </w:r>
      <w:r>
        <w:rPr>
          <w:rFonts w:hint="eastAsia"/>
        </w:rPr>
        <w:t>试验中，抗扰试验等级</w:t>
      </w:r>
      <w:r>
        <w:rPr>
          <w:rFonts w:hint="eastAsia"/>
          <w:szCs w:val="21"/>
        </w:rPr>
        <w:t>和试验要求应符合表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的规定</w:t>
      </w:r>
      <w:r>
        <w:rPr>
          <w:rFonts w:hint="eastAsia"/>
        </w:rPr>
        <w:t>。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</w:pPr>
      <w:r>
        <w:rPr>
          <w:rFonts w:hAnsi="黑体" w:hint="eastAsia"/>
        </w:rPr>
        <w:t>沿电源线瞬态传导的抗扰性能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5387"/>
      </w:tblGrid>
      <w:tr w:rsidR="00905163">
        <w:trPr>
          <w:trHeight w:val="381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试验脉冲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抗扰试验等级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shd w:val="clear" w:color="auto" w:fill="auto"/>
          </w:tcPr>
          <w:p w:rsidR="00905163" w:rsidRDefault="005E4FE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  <w:szCs w:val="18"/>
              </w:rPr>
              <w:t>试验要求</w:t>
            </w:r>
          </w:p>
        </w:tc>
      </w:tr>
      <w:tr w:rsidR="00905163">
        <w:tc>
          <w:tcPr>
            <w:tcW w:w="1843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</w:t>
            </w:r>
            <w:r>
              <w:rPr>
                <w:rFonts w:ascii="宋体" w:hint="eastAsia"/>
                <w:sz w:val="18"/>
                <w:szCs w:val="18"/>
              </w:rPr>
              <w:t>级</w:t>
            </w:r>
          </w:p>
        </w:tc>
      </w:tr>
      <w:tr w:rsidR="00905163">
        <w:tc>
          <w:tcPr>
            <w:tcW w:w="1843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B</w:t>
            </w:r>
            <w:r>
              <w:rPr>
                <w:rFonts w:ascii="宋体" w:hint="eastAsia"/>
                <w:sz w:val="18"/>
                <w:szCs w:val="18"/>
              </w:rPr>
              <w:t>级</w:t>
            </w:r>
          </w:p>
        </w:tc>
      </w:tr>
      <w:tr w:rsidR="00905163">
        <w:tc>
          <w:tcPr>
            <w:tcW w:w="1843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</w:t>
            </w:r>
            <w:r>
              <w:rPr>
                <w:rFonts w:ascii="宋体" w:hint="eastAsia"/>
                <w:sz w:val="18"/>
                <w:szCs w:val="18"/>
              </w:rPr>
              <w:t>级</w:t>
            </w:r>
          </w:p>
        </w:tc>
      </w:tr>
      <w:tr w:rsidR="00905163">
        <w:tc>
          <w:tcPr>
            <w:tcW w:w="1843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3a/3b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</w:t>
            </w:r>
            <w:r>
              <w:rPr>
                <w:rFonts w:ascii="宋体" w:hint="eastAsia"/>
                <w:sz w:val="18"/>
                <w:szCs w:val="18"/>
              </w:rPr>
              <w:t>级</w:t>
            </w:r>
          </w:p>
        </w:tc>
      </w:tr>
      <w:tr w:rsidR="00905163">
        <w:tc>
          <w:tcPr>
            <w:tcW w:w="1843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5163" w:rsidRDefault="005E4F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</w:t>
            </w:r>
            <w:r>
              <w:rPr>
                <w:rFonts w:ascii="宋体" w:hint="eastAsia"/>
                <w:sz w:val="18"/>
                <w:szCs w:val="18"/>
              </w:rPr>
              <w:t>级</w:t>
            </w:r>
          </w:p>
        </w:tc>
      </w:tr>
      <w:tr w:rsidR="00905163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163" w:rsidRDefault="005E4FE3">
            <w:pPr>
              <w:pStyle w:val="afd"/>
              <w:jc w:val="left"/>
            </w:pPr>
            <w:r>
              <w:rPr>
                <w:rFonts w:hAnsi="宋体" w:hint="eastAsia"/>
              </w:rPr>
              <w:t>抗扰</w:t>
            </w:r>
            <w:r>
              <w:rPr>
                <w:rFonts w:hint="eastAsia"/>
              </w:rPr>
              <w:t>试验等级定义见</w:t>
            </w:r>
            <w:r>
              <w:t>GB/T 21437.2</w:t>
            </w:r>
            <w:r>
              <w:rPr>
                <w:rFonts w:hint="eastAsia"/>
              </w:rPr>
              <w:t>—</w:t>
            </w:r>
            <w:r>
              <w:t>2008</w:t>
            </w:r>
            <w:r>
              <w:rPr>
                <w:rFonts w:hint="eastAsia"/>
              </w:rPr>
              <w:t>的附录</w:t>
            </w:r>
            <w:r>
              <w:rPr>
                <w:rFonts w:hint="eastAsia"/>
              </w:rPr>
              <w:t>A</w:t>
            </w:r>
          </w:p>
        </w:tc>
      </w:tr>
    </w:tbl>
    <w:p w:rsidR="00905163" w:rsidRDefault="005E4FE3">
      <w:pPr>
        <w:pStyle w:val="a8"/>
        <w:spacing w:before="156" w:after="156"/>
      </w:pPr>
      <w:r>
        <w:rPr>
          <w:rFonts w:hint="eastAsia"/>
        </w:rPr>
        <w:t>除电源线外的导线通过容性和感性耦合的电瞬态抗扰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在除电源线外的导线通过容性和感性耦合的电瞬态抗扰的试验中，功能状态应达到</w:t>
      </w:r>
      <w:r>
        <w:rPr>
          <w:rFonts w:hint="eastAsia"/>
        </w:rPr>
        <w:t>C</w:t>
      </w:r>
      <w:r>
        <w:rPr>
          <w:rFonts w:hint="eastAsia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对电磁辐射的抗扰性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在对电磁辐射的抗扰性试验中，功能状态应达到</w:t>
      </w:r>
      <w:r>
        <w:rPr>
          <w:rFonts w:hint="eastAsia"/>
        </w:rPr>
        <w:t>A</w:t>
      </w:r>
      <w:r>
        <w:rPr>
          <w:rFonts w:hint="eastAsia"/>
        </w:rPr>
        <w:t>级。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无线电骚扰特性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传导发射</w:t>
      </w:r>
    </w:p>
    <w:p w:rsidR="00905163" w:rsidRDefault="005E4FE3">
      <w:pPr>
        <w:pStyle w:val="affb"/>
        <w:rPr>
          <w:rFonts w:hAnsi="宋体"/>
          <w:color w:val="000000"/>
        </w:rPr>
      </w:pPr>
      <w:r>
        <w:t>ETC</w:t>
      </w:r>
      <w:r>
        <w:rPr>
          <w:rFonts w:hint="eastAsia"/>
        </w:rPr>
        <w:t>应符合</w:t>
      </w:r>
      <w:r>
        <w:t>GB/T 18655</w:t>
      </w:r>
      <w:r>
        <w:rPr>
          <w:rFonts w:hint="eastAsia"/>
        </w:rPr>
        <w:t>—</w:t>
      </w:r>
      <w:r>
        <w:t>201</w:t>
      </w:r>
      <w:r>
        <w:rPr>
          <w:rFonts w:hint="eastAsia"/>
        </w:rPr>
        <w:t>8</w:t>
      </w:r>
      <w:r>
        <w:t>中表</w:t>
      </w:r>
      <w:r>
        <w:t>5</w:t>
      </w:r>
      <w:r>
        <w:t>、表</w:t>
      </w:r>
      <w:r>
        <w:t>6</w:t>
      </w:r>
      <w:r>
        <w:t>等级</w:t>
      </w:r>
      <w:r>
        <w:t>3</w:t>
      </w:r>
      <w:r>
        <w:t>的要求</w:t>
      </w:r>
      <w:r>
        <w:rPr>
          <w:rFonts w:hAnsi="宋体"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辐射发射</w:t>
      </w:r>
    </w:p>
    <w:p w:rsidR="00905163" w:rsidRDefault="005E4FE3">
      <w:pPr>
        <w:pStyle w:val="affb"/>
        <w:rPr>
          <w:color w:val="000000"/>
        </w:rPr>
      </w:pPr>
      <w:r>
        <w:t>ETC</w:t>
      </w:r>
      <w:r>
        <w:rPr>
          <w:rFonts w:hint="eastAsia"/>
        </w:rPr>
        <w:t>应符合</w:t>
      </w:r>
      <w:r>
        <w:t>GB/T 18655</w:t>
      </w:r>
      <w:r>
        <w:rPr>
          <w:rFonts w:hint="eastAsia"/>
        </w:rPr>
        <w:t>—</w:t>
      </w:r>
      <w:r>
        <w:t>201</w:t>
      </w:r>
      <w:r>
        <w:rPr>
          <w:rFonts w:hint="eastAsia"/>
        </w:rPr>
        <w:t>8</w:t>
      </w:r>
      <w:r>
        <w:t>中表</w:t>
      </w:r>
      <w:r>
        <w:rPr>
          <w:rFonts w:hint="eastAsia"/>
        </w:rPr>
        <w:t>7</w:t>
      </w:r>
      <w:r>
        <w:t>等级</w:t>
      </w:r>
      <w:r>
        <w:t>3</w:t>
      </w:r>
      <w:r>
        <w:t>的要求</w:t>
      </w:r>
      <w:r>
        <w:rPr>
          <w:rFonts w:hint="eastAsia"/>
        </w:rPr>
        <w:t>。</w:t>
      </w:r>
    </w:p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  <w:color w:val="000000"/>
        </w:rPr>
        <w:t>耐久性</w:t>
      </w:r>
    </w:p>
    <w:p w:rsidR="00905163" w:rsidRDefault="005E4FE3">
      <w:pPr>
        <w:pStyle w:val="affb"/>
      </w:pPr>
      <w:r>
        <w:t>ETC</w:t>
      </w:r>
      <w:r>
        <w:rPr>
          <w:rFonts w:hint="eastAsia"/>
        </w:rPr>
        <w:t>在耐久性</w:t>
      </w:r>
      <w:r>
        <w:rPr>
          <w:rFonts w:hAnsi="宋体" w:cs="Arial" w:hint="eastAsia"/>
          <w:szCs w:val="21"/>
        </w:rPr>
        <w:t>试验中的各阶段和试验结束后，</w:t>
      </w:r>
      <w:r>
        <w:rPr>
          <w:rFonts w:hint="eastAsia"/>
        </w:rPr>
        <w:t>功能状态应达到</w:t>
      </w:r>
      <w:r>
        <w:rPr>
          <w:rFonts w:hint="eastAsia"/>
        </w:rPr>
        <w:t>A</w:t>
      </w:r>
      <w:r>
        <w:rPr>
          <w:rFonts w:hint="eastAsia"/>
        </w:rPr>
        <w:t>级。</w:t>
      </w:r>
    </w:p>
    <w:p w:rsidR="00905163" w:rsidRDefault="005E4FE3">
      <w:pPr>
        <w:pStyle w:val="a5"/>
        <w:spacing w:before="312" w:after="312"/>
        <w:ind w:leftChars="-75" w:left="-158"/>
        <w:jc w:val="left"/>
        <w:outlineLvl w:val="0"/>
      </w:pPr>
      <w:bookmarkStart w:id="119" w:name="_Toc507235366"/>
      <w:bookmarkStart w:id="120" w:name="_Toc507235594"/>
      <w:bookmarkStart w:id="121" w:name="_Toc507235816"/>
      <w:bookmarkStart w:id="122" w:name="_Toc507235883"/>
      <w:bookmarkStart w:id="123" w:name="_Toc507235929"/>
      <w:bookmarkStart w:id="124" w:name="_Toc507246793"/>
      <w:bookmarkStart w:id="125" w:name="_Toc507251505"/>
      <w:bookmarkStart w:id="126" w:name="_Toc507253556"/>
      <w:bookmarkStart w:id="127" w:name="_Toc508524971"/>
      <w:bookmarkStart w:id="128" w:name="_Toc508812254"/>
      <w:bookmarkStart w:id="129" w:name="_Toc14150247"/>
      <w:r>
        <w:rPr>
          <w:rFonts w:hint="eastAsia"/>
        </w:rPr>
        <w:t>试验方法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905163" w:rsidRDefault="005E4FE3">
      <w:pPr>
        <w:pStyle w:val="a6"/>
        <w:spacing w:before="156" w:after="156"/>
      </w:pPr>
      <w:bookmarkStart w:id="130" w:name="_Toc431218277"/>
      <w:bookmarkStart w:id="131" w:name="_Toc431305308"/>
      <w:r>
        <w:rPr>
          <w:rFonts w:hint="eastAsia"/>
          <w:kern w:val="2"/>
        </w:rPr>
        <w:t>外观结构</w:t>
      </w:r>
      <w:r>
        <w:rPr>
          <w:rFonts w:hint="eastAsia"/>
        </w:rPr>
        <w:t>检查</w:t>
      </w:r>
    </w:p>
    <w:p w:rsidR="00905163" w:rsidRDefault="005E4FE3">
      <w:pPr>
        <w:pStyle w:val="affb"/>
      </w:pPr>
      <w:r>
        <w:rPr>
          <w:rFonts w:hint="eastAsia"/>
        </w:rPr>
        <w:t>采用目测方式进行检查。</w:t>
      </w:r>
    </w:p>
    <w:p w:rsidR="00905163" w:rsidRDefault="005E4FE3">
      <w:pPr>
        <w:pStyle w:val="a6"/>
        <w:spacing w:before="156" w:after="156"/>
        <w:rPr>
          <w:color w:val="000000"/>
        </w:rPr>
      </w:pPr>
      <w:bookmarkStart w:id="132" w:name="_Toc471485162"/>
      <w:r>
        <w:rPr>
          <w:rFonts w:hint="eastAsia"/>
          <w:color w:val="000000"/>
        </w:rPr>
        <w:t>自检功能测试</w:t>
      </w:r>
    </w:p>
    <w:p w:rsidR="00905163" w:rsidRDefault="005E4FE3">
      <w:pPr>
        <w:pStyle w:val="affb"/>
      </w:pPr>
      <w:r>
        <w:rPr>
          <w:rFonts w:hAnsi="宋体" w:cs="Arial" w:hint="eastAsia"/>
          <w:szCs w:val="21"/>
        </w:rPr>
        <w:t>车辆点火开关处于</w:t>
      </w:r>
      <w:r>
        <w:rPr>
          <w:rFonts w:hAnsi="宋体" w:cs="Arial" w:hint="eastAsia"/>
          <w:szCs w:val="21"/>
        </w:rPr>
        <w:t>ON</w:t>
      </w:r>
      <w:r>
        <w:rPr>
          <w:rFonts w:hAnsi="宋体" w:cs="Arial" w:hint="eastAsia"/>
          <w:szCs w:val="21"/>
        </w:rPr>
        <w:t>的位置</w:t>
      </w:r>
      <w:r>
        <w:rPr>
          <w:rFonts w:hAnsi="宋体" w:hint="eastAsia"/>
        </w:rPr>
        <w:t>，检查自检</w:t>
      </w:r>
      <w:r>
        <w:rPr>
          <w:rFonts w:hint="eastAsia"/>
        </w:rPr>
        <w:t>指示状态。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t>交易提醒测试</w:t>
      </w:r>
    </w:p>
    <w:p w:rsidR="00905163" w:rsidRDefault="005E4FE3">
      <w:pPr>
        <w:pStyle w:val="affb"/>
      </w:pPr>
      <w:r>
        <w:rPr>
          <w:rFonts w:hint="eastAsia"/>
        </w:rPr>
        <w:t>当</w:t>
      </w:r>
      <w:r>
        <w:t>ETC</w:t>
      </w:r>
      <w:r>
        <w:rPr>
          <w:rFonts w:hAnsi="宋体" w:hint="eastAsia"/>
        </w:rPr>
        <w:t>完成任一交易时，检查交易提醒</w:t>
      </w:r>
      <w:r>
        <w:rPr>
          <w:rFonts w:hint="eastAsia"/>
        </w:rPr>
        <w:t>指示状态。</w:t>
      </w:r>
    </w:p>
    <w:p w:rsidR="00905163" w:rsidRDefault="005E4FE3">
      <w:pPr>
        <w:pStyle w:val="a6"/>
        <w:spacing w:before="156" w:after="156"/>
      </w:pPr>
      <w:r>
        <w:rPr>
          <w:rFonts w:hint="eastAsia"/>
        </w:rPr>
        <w:lastRenderedPageBreak/>
        <w:t>环境评价测试</w:t>
      </w:r>
    </w:p>
    <w:p w:rsidR="00905163" w:rsidRDefault="005E4FE3">
      <w:pPr>
        <w:pStyle w:val="a7"/>
        <w:spacing w:before="156" w:after="156"/>
        <w:rPr>
          <w:color w:val="000000"/>
        </w:rPr>
      </w:pPr>
      <w:r>
        <w:rPr>
          <w:rFonts w:hint="eastAsia"/>
          <w:color w:val="000000"/>
        </w:rPr>
        <w:t>试验条件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试验环境条件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如无其他规定，试验环境条件应符合表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的规定。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试验环境条件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3260"/>
        <w:gridCol w:w="2835"/>
      </w:tblGrid>
      <w:tr w:rsidR="00905163">
        <w:tc>
          <w:tcPr>
            <w:tcW w:w="3261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温度</w:t>
            </w:r>
          </w:p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3260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相对湿度</w:t>
            </w:r>
          </w:p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2835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气压</w:t>
            </w:r>
          </w:p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kPa</w:t>
            </w:r>
          </w:p>
        </w:tc>
      </w:tr>
      <w:tr w:rsidR="00905163">
        <w:tc>
          <w:tcPr>
            <w:tcW w:w="3261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23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25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35" w:type="dxa"/>
          </w:tcPr>
          <w:p w:rsidR="00905163" w:rsidRDefault="005E4FE3">
            <w:pPr>
              <w:pStyle w:val="affb"/>
              <w:spacing w:line="240" w:lineRule="atLeast"/>
              <w:ind w:firstLineChars="0" w:firstLine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</w:tr>
    </w:tbl>
    <w:p w:rsidR="00905163" w:rsidRDefault="005E4FE3">
      <w:pPr>
        <w:pStyle w:val="11111"/>
        <w:spacing w:before="156" w:after="156"/>
      </w:pPr>
      <w:r>
        <w:rPr>
          <w:rFonts w:hint="eastAsia"/>
        </w:rPr>
        <w:t>试验电压条件</w:t>
      </w:r>
    </w:p>
    <w:p w:rsidR="00905163" w:rsidRDefault="005E4FE3">
      <w:pPr>
        <w:pStyle w:val="affb"/>
      </w:pPr>
      <w:r>
        <w:rPr>
          <w:rFonts w:hint="eastAsia"/>
          <w:color w:val="000000"/>
        </w:rPr>
        <w:t>如无其他规定，</w:t>
      </w:r>
      <w:r>
        <w:rPr>
          <w:rFonts w:hint="eastAsia"/>
        </w:rPr>
        <w:t>试验电压条件应符合表</w:t>
      </w:r>
      <w:r>
        <w:rPr>
          <w:rFonts w:hint="eastAsia"/>
        </w:rPr>
        <w:t>6</w:t>
      </w:r>
      <w:r>
        <w:rPr>
          <w:rFonts w:hint="eastAsia"/>
        </w:rPr>
        <w:t>的</w:t>
      </w:r>
      <w:r>
        <w:rPr>
          <w:rFonts w:hAnsi="宋体" w:hint="eastAsia"/>
        </w:rPr>
        <w:t>规定</w:t>
      </w:r>
      <w:r>
        <w:rPr>
          <w:rFonts w:hint="eastAsia"/>
        </w:rPr>
        <w:t>。</w:t>
      </w:r>
    </w:p>
    <w:p w:rsidR="00905163" w:rsidRDefault="005E4FE3">
      <w:pPr>
        <w:pStyle w:val="af5"/>
        <w:tabs>
          <w:tab w:val="left" w:pos="360"/>
        </w:tabs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试验电压条件</w:t>
      </w:r>
    </w:p>
    <w:p w:rsidR="00905163" w:rsidRDefault="005E4FE3">
      <w:pPr>
        <w:pStyle w:val="af5"/>
        <w:numPr>
          <w:ilvl w:val="0"/>
          <w:numId w:val="0"/>
        </w:numPr>
        <w:spacing w:beforeLines="0" w:afterLines="0"/>
        <w:ind w:right="105"/>
        <w:jc w:val="righ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单位</w:t>
      </w:r>
      <w:r>
        <w:rPr>
          <w:rFonts w:ascii="宋体" w:eastAsia="宋体" w:hAnsi="宋体"/>
          <w:color w:val="000000"/>
          <w:sz w:val="18"/>
          <w:szCs w:val="18"/>
        </w:rPr>
        <w:t>：</w:t>
      </w:r>
      <w:r>
        <w:rPr>
          <w:rFonts w:ascii="宋体" w:eastAsia="宋体" w:hAnsi="宋体" w:hint="eastAsia"/>
          <w:color w:val="000000"/>
          <w:sz w:val="18"/>
          <w:szCs w:val="18"/>
        </w:rPr>
        <w:t>V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8"/>
        <w:gridCol w:w="5043"/>
      </w:tblGrid>
      <w:tr w:rsidR="00905163">
        <w:trPr>
          <w:trHeight w:val="277"/>
          <w:jc w:val="center"/>
        </w:trPr>
        <w:tc>
          <w:tcPr>
            <w:tcW w:w="4348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车辆供电系统</w:t>
            </w:r>
          </w:p>
        </w:tc>
        <w:tc>
          <w:tcPr>
            <w:tcW w:w="5043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试验电压（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U</w:t>
            </w:r>
            <w:r>
              <w:rPr>
                <w:rFonts w:hAnsi="宋体"/>
                <w:color w:val="000000"/>
                <w:sz w:val="18"/>
                <w:szCs w:val="18"/>
                <w:vertAlign w:val="subscript"/>
              </w:rPr>
              <w:t>t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905163">
        <w:trPr>
          <w:trHeight w:val="269"/>
          <w:jc w:val="center"/>
        </w:trPr>
        <w:tc>
          <w:tcPr>
            <w:tcW w:w="4348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12V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5043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0.2</w:t>
            </w:r>
          </w:p>
        </w:tc>
      </w:tr>
      <w:tr w:rsidR="00905163">
        <w:trPr>
          <w:trHeight w:val="269"/>
          <w:jc w:val="center"/>
        </w:trPr>
        <w:tc>
          <w:tcPr>
            <w:tcW w:w="4348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24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5043" w:type="dxa"/>
          </w:tcPr>
          <w:p w:rsidR="00905163" w:rsidRDefault="005E4FE3">
            <w:pPr>
              <w:pStyle w:val="affb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0.2</w:t>
            </w:r>
          </w:p>
        </w:tc>
      </w:tr>
    </w:tbl>
    <w:p w:rsidR="00905163" w:rsidRDefault="005E4FE3">
      <w:pPr>
        <w:pStyle w:val="a7"/>
        <w:spacing w:before="156" w:after="156"/>
      </w:pPr>
      <w:r>
        <w:rPr>
          <w:rFonts w:hint="eastAsia"/>
        </w:rPr>
        <w:t>测试环境的构建</w:t>
      </w:r>
    </w:p>
    <w:p w:rsidR="00905163" w:rsidRDefault="005E4FE3">
      <w:pPr>
        <w:pStyle w:val="11111"/>
        <w:spacing w:before="156" w:after="156"/>
        <w:rPr>
          <w:color w:val="000000"/>
        </w:rPr>
      </w:pPr>
      <w:r>
        <w:rPr>
          <w:rFonts w:hint="eastAsia"/>
        </w:rPr>
        <w:t>一般</w:t>
      </w:r>
      <w:r>
        <w:rPr>
          <w:rFonts w:hint="eastAsia"/>
          <w:color w:val="000000"/>
        </w:rPr>
        <w:t>要求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除</w:t>
      </w:r>
      <w:r>
        <w:rPr>
          <w:rFonts w:hint="eastAsia"/>
          <w:color w:val="000000"/>
        </w:rPr>
        <w:t>5.4.2.2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5.4.4.6</w:t>
      </w:r>
      <w:r>
        <w:rPr>
          <w:rFonts w:hint="eastAsia"/>
          <w:color w:val="000000"/>
        </w:rPr>
        <w:t>规定外，应</w:t>
      </w:r>
      <w:r>
        <w:rPr>
          <w:color w:val="000000"/>
        </w:rPr>
        <w:t>按照如下要求构建</w:t>
      </w:r>
      <w:r>
        <w:rPr>
          <w:rFonts w:hint="eastAsia"/>
          <w:color w:val="000000"/>
        </w:rPr>
        <w:t>测试环境</w:t>
      </w:r>
      <w:r>
        <w:rPr>
          <w:color w:val="000000"/>
        </w:rPr>
        <w:t>。</w:t>
      </w:r>
      <w:r>
        <w:rPr>
          <w:rFonts w:hint="eastAsia"/>
          <w:color w:val="000000"/>
        </w:rPr>
        <w:t>其中，</w:t>
      </w:r>
      <w:r>
        <w:rPr>
          <w:rFonts w:hint="eastAsia"/>
          <w:color w:val="000000"/>
        </w:rPr>
        <w:t>RSU</w:t>
      </w:r>
      <w:r>
        <w:rPr>
          <w:rFonts w:hint="eastAsia"/>
          <w:color w:val="000000"/>
        </w:rPr>
        <w:t>模拟器天线应与</w:t>
      </w:r>
      <w:r>
        <w:rPr>
          <w:rFonts w:hint="eastAsia"/>
        </w:rPr>
        <w:t>ETC</w:t>
      </w:r>
      <w:r>
        <w:rPr>
          <w:rFonts w:hint="eastAsia"/>
        </w:rPr>
        <w:t>接收天线正对并间距</w:t>
      </w:r>
      <w:r>
        <w:rPr>
          <w:rFonts w:hint="eastAsia"/>
        </w:rPr>
        <w:t>1</w:t>
      </w:r>
      <w:r>
        <w:rPr>
          <w:rFonts w:hint="eastAsia"/>
        </w:rPr>
        <w:t>米。测试环境应尽量避免存在同频或邻频干扰。</w:t>
      </w:r>
    </w:p>
    <w:p w:rsidR="00905163" w:rsidRDefault="005E4FE3">
      <w:pPr>
        <w:pStyle w:val="affb"/>
        <w:ind w:firstLine="440"/>
        <w:jc w:val="center"/>
        <w:rPr>
          <w:color w:val="000000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381500" cy="1165860"/>
            <wp:effectExtent l="0" t="0" r="0" b="0"/>
            <wp:docPr id="11" name="图片 11" descr="计算机生成了可选文字:&#10;d=lm&#10;拟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计算机生成了可选文字:&#10;d=lm&#10;拟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63" w:rsidRDefault="005E4FE3">
      <w:pPr>
        <w:pStyle w:val="affb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说明</w:t>
      </w:r>
      <w:r>
        <w:rPr>
          <w:rFonts w:asciiTheme="minorEastAsia" w:eastAsiaTheme="minorEastAsia" w:hAnsiTheme="minorEastAsia"/>
          <w:color w:val="000000"/>
        </w:rPr>
        <w:t>：</w:t>
      </w:r>
    </w:p>
    <w:p w:rsidR="00905163" w:rsidRDefault="005E4FE3">
      <w:pPr>
        <w:pStyle w:val="affb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d</w:t>
      </w:r>
      <w:r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hint="eastAsia"/>
          <w:color w:val="000000"/>
        </w:rPr>
        <w:t>RSU</w:t>
      </w:r>
      <w:r>
        <w:rPr>
          <w:rFonts w:hint="eastAsia"/>
          <w:color w:val="000000"/>
        </w:rPr>
        <w:t>模拟器天线与</w:t>
      </w:r>
      <w:r>
        <w:rPr>
          <w:rFonts w:hint="eastAsia"/>
        </w:rPr>
        <w:t>ETC</w:t>
      </w:r>
      <w:r>
        <w:rPr>
          <w:rFonts w:hint="eastAsia"/>
        </w:rPr>
        <w:t>接收天线</w:t>
      </w:r>
      <w:r>
        <w:rPr>
          <w:rFonts w:asciiTheme="minorEastAsia" w:eastAsiaTheme="minorEastAsia" w:hAnsiTheme="minorEastAsia"/>
          <w:color w:val="000000"/>
        </w:rPr>
        <w:t>的距离，单位为米。</w:t>
      </w:r>
    </w:p>
    <w:p w:rsidR="00905163" w:rsidRDefault="00905163">
      <w:pPr>
        <w:pStyle w:val="affb"/>
        <w:jc w:val="center"/>
        <w:rPr>
          <w:rFonts w:ascii="黑体" w:eastAsia="黑体" w:hAnsi="黑体"/>
          <w:color w:val="000000"/>
        </w:rPr>
      </w:pPr>
    </w:p>
    <w:p w:rsidR="00905163" w:rsidRDefault="005E4FE3">
      <w:pPr>
        <w:pStyle w:val="affb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图</w:t>
      </w:r>
      <w:r>
        <w:rPr>
          <w:rFonts w:ascii="黑体" w:eastAsia="黑体" w:hAnsi="黑体" w:hint="eastAsia"/>
          <w:color w:val="000000"/>
        </w:rPr>
        <w:t xml:space="preserve">1  </w:t>
      </w:r>
      <w:r>
        <w:rPr>
          <w:rFonts w:ascii="黑体" w:eastAsia="黑体" w:hAnsi="黑体" w:hint="eastAsia"/>
          <w:color w:val="000000"/>
        </w:rPr>
        <w:t>测试环境示意图</w:t>
      </w:r>
    </w:p>
    <w:p w:rsidR="00905163" w:rsidRDefault="005E4FE3">
      <w:pPr>
        <w:pStyle w:val="11111"/>
        <w:spacing w:before="156" w:after="156"/>
        <w:rPr>
          <w:color w:val="000000"/>
        </w:rPr>
      </w:pPr>
      <w:r>
        <w:rPr>
          <w:rFonts w:hint="eastAsia"/>
          <w:color w:val="000000"/>
        </w:rPr>
        <w:t>特殊要求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  <w:color w:val="000000"/>
        </w:rPr>
        <w:t>在进行</w:t>
      </w:r>
      <w:r>
        <w:rPr>
          <w:rFonts w:hint="eastAsia"/>
          <w:color w:val="000000"/>
        </w:rPr>
        <w:t>5.4.4.1.2.1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5.4.4.4.2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5.4.4.4.4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5.4.4.4.5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5.4.4.4.7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5.4.4.4.8</w:t>
      </w:r>
      <w:r>
        <w:rPr>
          <w:rFonts w:hint="eastAsia"/>
          <w:color w:val="000000"/>
        </w:rPr>
        <w:t>及</w:t>
      </w:r>
      <w:r>
        <w:rPr>
          <w:rFonts w:hint="eastAsia"/>
          <w:color w:val="000000"/>
        </w:rPr>
        <w:t>5.4.4.4.9</w:t>
      </w:r>
      <w:r>
        <w:rPr>
          <w:rFonts w:hint="eastAsia"/>
          <w:color w:val="000000"/>
        </w:rPr>
        <w:t>试验时，应按照如下要求构建测试环境。其中，</w:t>
      </w:r>
      <w:r>
        <w:rPr>
          <w:rFonts w:hint="eastAsia"/>
        </w:rPr>
        <w:t>ETC</w:t>
      </w:r>
      <w:r>
        <w:rPr>
          <w:rFonts w:hint="eastAsia"/>
        </w:rPr>
        <w:t>接收天线应尽量贴近温箱透波窗口，</w:t>
      </w:r>
      <w:r>
        <w:rPr>
          <w:rFonts w:hint="eastAsia"/>
        </w:rPr>
        <w:t>ETC</w:t>
      </w:r>
      <w:r>
        <w:rPr>
          <w:rFonts w:hint="eastAsia"/>
        </w:rPr>
        <w:t>在透波窗口上的投影边缘应距离透波窗口边缘至少</w:t>
      </w:r>
      <w:r>
        <w:rPr>
          <w:rFonts w:hint="eastAsia"/>
        </w:rPr>
        <w:t>20cm</w:t>
      </w:r>
      <w:r>
        <w:rPr>
          <w:rFonts w:hint="eastAsia"/>
        </w:rPr>
        <w:t>，透波窗口在</w:t>
      </w:r>
      <w:r>
        <w:rPr>
          <w:rFonts w:hint="eastAsia"/>
        </w:rPr>
        <w:t>ETC</w:t>
      </w:r>
      <w:r>
        <w:rPr>
          <w:rFonts w:hint="eastAsia"/>
        </w:rPr>
        <w:t>工作频段内的插入损耗应不大于</w:t>
      </w:r>
      <w:r>
        <w:rPr>
          <w:rFonts w:hint="eastAsia"/>
        </w:rPr>
        <w:t>1dB</w:t>
      </w:r>
      <w:r>
        <w:rPr>
          <w:rFonts w:hint="eastAsia"/>
        </w:rPr>
        <w:t>；</w:t>
      </w:r>
      <w:r>
        <w:rPr>
          <w:rFonts w:hint="eastAsia"/>
          <w:color w:val="000000"/>
        </w:rPr>
        <w:t>RSU</w:t>
      </w:r>
      <w:r>
        <w:rPr>
          <w:rFonts w:hint="eastAsia"/>
          <w:color w:val="000000"/>
        </w:rPr>
        <w:t>模拟器天线应与</w:t>
      </w:r>
      <w:r>
        <w:rPr>
          <w:rFonts w:hint="eastAsia"/>
        </w:rPr>
        <w:t>ETC</w:t>
      </w:r>
      <w:r>
        <w:rPr>
          <w:rFonts w:hint="eastAsia"/>
        </w:rPr>
        <w:t>接收天线正对并间距</w:t>
      </w:r>
      <w:r>
        <w:rPr>
          <w:rFonts w:hint="eastAsia"/>
        </w:rPr>
        <w:t>1</w:t>
      </w:r>
      <w:r>
        <w:rPr>
          <w:rFonts w:hint="eastAsia"/>
        </w:rPr>
        <w:t>米。测试环境应尽量避免存在同频或邻频干扰。</w:t>
      </w:r>
    </w:p>
    <w:p w:rsidR="00905163" w:rsidRDefault="005E4FE3">
      <w:pPr>
        <w:pStyle w:val="affb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772025" cy="208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63" w:rsidRDefault="005E4FE3">
      <w:pPr>
        <w:pStyle w:val="affb"/>
        <w:ind w:firstLineChars="0" w:firstLine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说明</w:t>
      </w:r>
      <w:r>
        <w:rPr>
          <w:rFonts w:asciiTheme="minorEastAsia" w:eastAsiaTheme="minorEastAsia" w:hAnsiTheme="minorEastAsia"/>
          <w:color w:val="000000"/>
        </w:rPr>
        <w:t>：</w:t>
      </w:r>
    </w:p>
    <w:p w:rsidR="00905163" w:rsidRDefault="005E4FE3">
      <w:pPr>
        <w:pStyle w:val="affb"/>
        <w:ind w:firstLineChars="0" w:firstLine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1:</w:t>
      </w:r>
      <w:r>
        <w:rPr>
          <w:rFonts w:hint="eastAsia"/>
        </w:rPr>
        <w:t>透波窗口；</w:t>
      </w:r>
    </w:p>
    <w:p w:rsidR="00905163" w:rsidRDefault="005E4FE3">
      <w:pPr>
        <w:pStyle w:val="affb"/>
        <w:ind w:firstLineChars="0" w:firstLine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d1</w:t>
      </w:r>
      <w:r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hint="eastAsia"/>
        </w:rPr>
        <w:t>透波窗口</w:t>
      </w:r>
      <w:r>
        <w:rPr>
          <w:rFonts w:asciiTheme="minorEastAsia" w:eastAsiaTheme="minorEastAsia" w:hAnsiTheme="minorEastAsia" w:hint="eastAsia"/>
          <w:color w:val="000000"/>
        </w:rPr>
        <w:t>外表面与</w:t>
      </w:r>
      <w:r>
        <w:rPr>
          <w:rFonts w:asciiTheme="minorEastAsia" w:eastAsiaTheme="minorEastAsia" w:hAnsiTheme="minorEastAsia"/>
          <w:color w:val="000000"/>
        </w:rPr>
        <w:t>RSU</w:t>
      </w:r>
      <w:r>
        <w:rPr>
          <w:rFonts w:asciiTheme="minorEastAsia" w:eastAsiaTheme="minorEastAsia" w:hAnsiTheme="minorEastAsia"/>
          <w:color w:val="000000"/>
        </w:rPr>
        <w:t>模拟器</w:t>
      </w:r>
      <w:r>
        <w:rPr>
          <w:rFonts w:asciiTheme="minorEastAsia" w:eastAsiaTheme="minorEastAsia" w:hAnsiTheme="minorEastAsia" w:hint="eastAsia"/>
          <w:color w:val="000000"/>
        </w:rPr>
        <w:t>天线</w:t>
      </w:r>
      <w:r>
        <w:rPr>
          <w:rFonts w:asciiTheme="minorEastAsia" w:eastAsiaTheme="minorEastAsia" w:hAnsiTheme="minorEastAsia"/>
          <w:color w:val="000000"/>
        </w:rPr>
        <w:t>的距离，单位为米；</w:t>
      </w:r>
    </w:p>
    <w:p w:rsidR="00905163" w:rsidRDefault="005E4FE3">
      <w:pPr>
        <w:pStyle w:val="affb"/>
        <w:ind w:firstLineChars="0" w:firstLine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d2</w:t>
      </w:r>
      <w:r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hint="eastAsia"/>
        </w:rPr>
        <w:t>ETC</w:t>
      </w:r>
      <w:r>
        <w:rPr>
          <w:rFonts w:hint="eastAsia"/>
        </w:rPr>
        <w:t>接收天线</w:t>
      </w:r>
      <w:r>
        <w:rPr>
          <w:rFonts w:asciiTheme="minorEastAsia" w:eastAsiaTheme="minorEastAsia" w:hAnsiTheme="minorEastAsia"/>
          <w:color w:val="000000"/>
        </w:rPr>
        <w:t>距离</w:t>
      </w:r>
      <w:r>
        <w:rPr>
          <w:rFonts w:hint="eastAsia"/>
        </w:rPr>
        <w:t>透波窗口</w:t>
      </w:r>
      <w:r>
        <w:rPr>
          <w:rFonts w:asciiTheme="minorEastAsia" w:eastAsiaTheme="minorEastAsia" w:hAnsiTheme="minorEastAsia" w:hint="eastAsia"/>
          <w:color w:val="000000"/>
        </w:rPr>
        <w:t>内表面的距离</w:t>
      </w:r>
      <w:r>
        <w:rPr>
          <w:rFonts w:asciiTheme="minorEastAsia" w:eastAsiaTheme="minorEastAsia" w:hAnsiTheme="minorEastAsia"/>
          <w:color w:val="000000"/>
        </w:rPr>
        <w:t>。</w:t>
      </w:r>
    </w:p>
    <w:p w:rsidR="00905163" w:rsidRDefault="00905163">
      <w:pPr>
        <w:pStyle w:val="affb"/>
        <w:ind w:firstLineChars="0" w:firstLine="0"/>
        <w:rPr>
          <w:rFonts w:asciiTheme="minorEastAsia" w:eastAsiaTheme="minorEastAsia" w:hAnsiTheme="minorEastAsia"/>
          <w:color w:val="000000"/>
        </w:rPr>
      </w:pPr>
    </w:p>
    <w:p w:rsidR="00905163" w:rsidRDefault="005E4FE3">
      <w:pPr>
        <w:pStyle w:val="affb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图</w:t>
      </w:r>
      <w:r>
        <w:rPr>
          <w:rFonts w:ascii="黑体" w:eastAsia="黑体" w:hAnsi="黑体" w:hint="eastAsia"/>
          <w:color w:val="000000"/>
        </w:rPr>
        <w:t xml:space="preserve">2  </w:t>
      </w:r>
      <w:r>
        <w:rPr>
          <w:rFonts w:ascii="黑体" w:eastAsia="黑体" w:hAnsi="黑体" w:hint="eastAsia"/>
          <w:color w:val="000000"/>
        </w:rPr>
        <w:t>带温箱的测试环境示意图</w:t>
      </w:r>
    </w:p>
    <w:p w:rsidR="00905163" w:rsidRDefault="005E4FE3">
      <w:pPr>
        <w:pStyle w:val="a7"/>
        <w:spacing w:before="156" w:after="156"/>
      </w:pPr>
      <w:r>
        <w:rPr>
          <w:rFonts w:hAnsi="宋体" w:hint="eastAsia"/>
        </w:rPr>
        <w:t>交易测试步骤</w:t>
      </w:r>
    </w:p>
    <w:p w:rsidR="00905163" w:rsidRDefault="005E4FE3">
      <w:pPr>
        <w:pStyle w:val="affb"/>
        <w:rPr>
          <w:szCs w:val="21"/>
        </w:rPr>
      </w:pPr>
      <w:r>
        <w:rPr>
          <w:rFonts w:hint="eastAsia"/>
          <w:szCs w:val="21"/>
        </w:rPr>
        <w:t>将被测</w:t>
      </w:r>
      <w:r>
        <w:rPr>
          <w:rFonts w:hint="eastAsia"/>
        </w:rPr>
        <w:t>ETC</w:t>
      </w:r>
      <w:r>
        <w:rPr>
          <w:rFonts w:hint="eastAsia"/>
        </w:rPr>
        <w:t>放置于规定的</w:t>
      </w:r>
      <w:r>
        <w:rPr>
          <w:rFonts w:hint="eastAsia"/>
          <w:szCs w:val="21"/>
        </w:rPr>
        <w:t>测试环境中，在进行环境评价的同时，通过</w:t>
      </w:r>
      <w:r>
        <w:rPr>
          <w:rFonts w:hint="eastAsia"/>
          <w:szCs w:val="21"/>
        </w:rPr>
        <w:t>RSU</w:t>
      </w:r>
      <w:r>
        <w:rPr>
          <w:rFonts w:hint="eastAsia"/>
          <w:szCs w:val="21"/>
        </w:rPr>
        <w:t>模拟器测试被测</w:t>
      </w:r>
      <w:r>
        <w:rPr>
          <w:rFonts w:hint="eastAsia"/>
        </w:rPr>
        <w:t>ETC</w:t>
      </w:r>
      <w:r>
        <w:rPr>
          <w:rFonts w:hint="eastAsia"/>
        </w:rPr>
        <w:t>交易功能。</w:t>
      </w:r>
    </w:p>
    <w:p w:rsidR="00905163" w:rsidRDefault="005E4FE3">
      <w:pPr>
        <w:pStyle w:val="affb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t>RSU</w:t>
      </w:r>
      <w:r>
        <w:rPr>
          <w:rFonts w:hint="eastAsia"/>
          <w:szCs w:val="21"/>
        </w:rPr>
        <w:t>模拟器每间隔</w:t>
      </w:r>
      <w:r>
        <w:rPr>
          <w:rFonts w:hint="eastAsia"/>
          <w:szCs w:val="21"/>
        </w:rPr>
        <w:t>3s</w:t>
      </w:r>
      <w:r>
        <w:rPr>
          <w:rFonts w:hint="eastAsia"/>
          <w:szCs w:val="21"/>
        </w:rPr>
        <w:t>发起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次交易流程（在进行</w:t>
      </w:r>
      <w:r>
        <w:rPr>
          <w:rFonts w:hint="eastAsia"/>
          <w:szCs w:val="21"/>
        </w:rPr>
        <w:t>5.</w:t>
      </w:r>
      <w:r>
        <w:rPr>
          <w:szCs w:val="21"/>
        </w:rPr>
        <w:t>4.4.7.2</w:t>
      </w:r>
      <w:r>
        <w:rPr>
          <w:rFonts w:hint="eastAsia"/>
          <w:szCs w:val="21"/>
        </w:rPr>
        <w:t>温度交变耐久性试验时，</w:t>
      </w:r>
      <w:r>
        <w:rPr>
          <w:szCs w:val="21"/>
        </w:rPr>
        <w:t>RSU</w:t>
      </w:r>
      <w:r>
        <w:rPr>
          <w:rFonts w:hint="eastAsia"/>
          <w:szCs w:val="21"/>
        </w:rPr>
        <w:t>模拟器每间隔</w:t>
      </w:r>
      <w:r>
        <w:rPr>
          <w:rFonts w:hint="eastAsia"/>
          <w:szCs w:val="21"/>
        </w:rPr>
        <w:t>6s</w:t>
      </w:r>
      <w:r>
        <w:rPr>
          <w:rFonts w:hint="eastAsia"/>
          <w:szCs w:val="21"/>
        </w:rPr>
        <w:t>发起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次交易流程）；若被测</w:t>
      </w:r>
      <w:r>
        <w:rPr>
          <w:rFonts w:hint="eastAsia"/>
        </w:rPr>
        <w:t>ETC</w:t>
      </w:r>
      <w:r>
        <w:rPr>
          <w:rFonts w:hint="eastAsia"/>
          <w:szCs w:val="21"/>
        </w:rPr>
        <w:t>响应正确，则视为完成一次交易。</w:t>
      </w:r>
    </w:p>
    <w:p w:rsidR="00905163" w:rsidRDefault="005E4FE3">
      <w:pPr>
        <w:pStyle w:val="affb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）重复</w:t>
      </w:r>
      <w:r>
        <w:rPr>
          <w:rFonts w:hint="eastAsia"/>
          <w:szCs w:val="21"/>
        </w:rPr>
        <w:t>a</w:t>
      </w:r>
      <w:r>
        <w:rPr>
          <w:szCs w:val="21"/>
        </w:rPr>
        <w:t>)</w:t>
      </w:r>
      <w:r>
        <w:rPr>
          <w:rFonts w:hint="eastAsia"/>
          <w:szCs w:val="21"/>
        </w:rPr>
        <w:t>步骤进行连续测试，并监控交易完成状态。</w:t>
      </w:r>
    </w:p>
    <w:p w:rsidR="00905163" w:rsidRDefault="005E4FE3">
      <w:pPr>
        <w:pStyle w:val="affb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）如需在环境评价</w:t>
      </w:r>
      <w:r>
        <w:rPr>
          <w:szCs w:val="21"/>
        </w:rPr>
        <w:t>试验后</w:t>
      </w:r>
      <w:r>
        <w:rPr>
          <w:rFonts w:hint="eastAsia"/>
          <w:szCs w:val="21"/>
        </w:rPr>
        <w:t>进行交易功能</w:t>
      </w:r>
      <w:r>
        <w:rPr>
          <w:szCs w:val="21"/>
        </w:rPr>
        <w:t>功能，则</w:t>
      </w:r>
      <w:r>
        <w:rPr>
          <w:rFonts w:hint="eastAsia"/>
          <w:szCs w:val="21"/>
        </w:rPr>
        <w:t>应</w:t>
      </w:r>
      <w:r>
        <w:rPr>
          <w:szCs w:val="21"/>
        </w:rPr>
        <w:t>在</w:t>
      </w:r>
      <w:r>
        <w:rPr>
          <w:rFonts w:hint="eastAsia"/>
          <w:szCs w:val="21"/>
        </w:rPr>
        <w:t>环境评价试验完成后，</w:t>
      </w:r>
      <w:r>
        <w:rPr>
          <w:rFonts w:hint="eastAsia"/>
          <w:szCs w:val="21"/>
        </w:rPr>
        <w:t>持续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>a</w:t>
      </w:r>
      <w:r>
        <w:rPr>
          <w:szCs w:val="21"/>
        </w:rPr>
        <w:t>)</w:t>
      </w:r>
      <w:r>
        <w:rPr>
          <w:rFonts w:hint="eastAsia"/>
          <w:szCs w:val="21"/>
        </w:rPr>
        <w:t>步骤进行连续测试，并监控交易完成状态。</w:t>
      </w:r>
    </w:p>
    <w:p w:rsidR="00905163" w:rsidRDefault="005E4FE3">
      <w:pPr>
        <w:pStyle w:val="a7"/>
        <w:spacing w:before="156" w:after="156"/>
      </w:pPr>
      <w:r>
        <w:rPr>
          <w:rFonts w:hint="eastAsia"/>
        </w:rPr>
        <w:t>环境评价测试步骤</w:t>
      </w:r>
    </w:p>
    <w:bookmarkEnd w:id="130"/>
    <w:bookmarkEnd w:id="131"/>
    <w:bookmarkEnd w:id="132"/>
    <w:p w:rsidR="00905163" w:rsidRDefault="005E4FE3">
      <w:pPr>
        <w:pStyle w:val="11111"/>
        <w:spacing w:before="156" w:after="156"/>
      </w:pPr>
      <w:r>
        <w:rPr>
          <w:rFonts w:hint="eastAsia"/>
        </w:rPr>
        <w:t>电气性能试验</w:t>
      </w:r>
      <w:r>
        <w:rPr>
          <w:rFonts w:hint="eastAsia"/>
        </w:rPr>
        <w:t xml:space="preserve"> 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直流供电电压试验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，先将</w:t>
      </w:r>
      <w:r>
        <w:rPr>
          <w:rFonts w:hint="eastAsia"/>
          <w:szCs w:val="21"/>
        </w:rPr>
        <w:t>直流稳压电源电压调至</w:t>
      </w:r>
      <w:r>
        <w:rPr>
          <w:rFonts w:hint="eastAsia"/>
          <w:szCs w:val="21"/>
        </w:rPr>
        <w:t>U</w:t>
      </w:r>
      <w:r>
        <w:rPr>
          <w:rFonts w:hint="eastAsia"/>
          <w:szCs w:val="21"/>
          <w:vertAlign w:val="subscript"/>
        </w:rPr>
        <w:t>t</w:t>
      </w:r>
      <w:r>
        <w:rPr>
          <w:rFonts w:hint="eastAsia"/>
          <w:szCs w:val="21"/>
        </w:rPr>
        <w:t>，然后逐渐将电压调至</w:t>
      </w:r>
      <w:r>
        <w:rPr>
          <w:rFonts w:hint="eastAsia"/>
          <w:szCs w:val="21"/>
        </w:rPr>
        <w:t>U</w:t>
      </w:r>
      <w:r>
        <w:rPr>
          <w:szCs w:val="21"/>
          <w:vertAlign w:val="subscript"/>
        </w:rPr>
        <w:t>Smin</w:t>
      </w:r>
      <w:r>
        <w:rPr>
          <w:rFonts w:hint="eastAsia"/>
        </w:rPr>
        <w:t>稳定</w:t>
      </w:r>
      <w:r>
        <w:rPr>
          <w:rFonts w:hint="eastAsia"/>
        </w:rPr>
        <w:t>10min</w:t>
      </w:r>
      <w:r>
        <w:rPr>
          <w:rFonts w:hint="eastAsia"/>
        </w:rPr>
        <w:t>，</w:t>
      </w:r>
      <w:r>
        <w:rPr>
          <w:rFonts w:hint="eastAsia"/>
          <w:szCs w:val="21"/>
        </w:rPr>
        <w:t>再逐渐将电压调至</w:t>
      </w:r>
      <w:r>
        <w:rPr>
          <w:rFonts w:hint="eastAsia"/>
          <w:szCs w:val="21"/>
        </w:rPr>
        <w:t>U</w:t>
      </w:r>
      <w:r>
        <w:rPr>
          <w:szCs w:val="21"/>
          <w:vertAlign w:val="subscript"/>
        </w:rPr>
        <w:t>Smax</w:t>
      </w:r>
      <w:r>
        <w:rPr>
          <w:rFonts w:hint="eastAsia"/>
        </w:rPr>
        <w:t>稳定</w:t>
      </w:r>
      <w:r>
        <w:rPr>
          <w:rFonts w:hint="eastAsia"/>
        </w:rPr>
        <w:t>10min</w:t>
      </w:r>
      <w:r>
        <w:rPr>
          <w:rFonts w:hint="eastAsia"/>
        </w:rPr>
        <w:t>，应符合</w:t>
      </w:r>
      <w:r>
        <w:rPr>
          <w:rFonts w:hint="eastAsia"/>
        </w:rPr>
        <w:t>4.7.3.1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</w:rPr>
        <w:t>过电压</w:t>
      </w:r>
      <w:r>
        <w:rPr>
          <w:rFonts w:hint="eastAsia"/>
          <w:color w:val="000000"/>
        </w:rPr>
        <w:t>试验</w:t>
      </w:r>
    </w:p>
    <w:p w:rsidR="00905163" w:rsidRDefault="005E4FE3">
      <w:pPr>
        <w:pStyle w:val="a9"/>
        <w:spacing w:before="156" w:after="156"/>
      </w:pPr>
      <w:r>
        <w:t>（</w:t>
      </w:r>
      <w:r>
        <w:t>Tmax-20</w:t>
      </w:r>
      <w:r>
        <w:rPr>
          <w:rFonts w:cs="宋体" w:hint="eastAsia"/>
        </w:rPr>
        <w:t>℃</w:t>
      </w:r>
      <w:r>
        <w:t>）</w:t>
      </w:r>
      <w:r>
        <w:rPr>
          <w:rFonts w:hint="eastAsia"/>
        </w:rPr>
        <w:t>条件下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int="eastAsia"/>
        </w:rPr>
        <w:t>U</w:t>
      </w:r>
      <w:r>
        <w:rPr>
          <w:szCs w:val="21"/>
          <w:vertAlign w:val="subscript"/>
        </w:rPr>
        <w:t>N</w:t>
      </w:r>
      <w:r>
        <w:rPr>
          <w:rFonts w:hint="eastAsia"/>
        </w:rPr>
        <w:t>为</w:t>
      </w:r>
      <w:r>
        <w:rPr>
          <w:rFonts w:hint="eastAsia"/>
        </w:rPr>
        <w:t>12V</w:t>
      </w:r>
      <w:r>
        <w:rPr>
          <w:rFonts w:hAnsi="宋体" w:cs="Arial"/>
          <w:szCs w:val="21"/>
        </w:rPr>
        <w:t>在温度试验箱中加热到</w:t>
      </w:r>
      <w:r>
        <w:rPr>
          <w:rFonts w:hAnsi="宋体" w:cs="Arial"/>
          <w:szCs w:val="21"/>
        </w:rPr>
        <w:t>T=</w:t>
      </w:r>
      <w:r>
        <w:rPr>
          <w:rFonts w:hAnsi="宋体" w:cs="Arial"/>
          <w:szCs w:val="21"/>
        </w:rPr>
        <w:t>（</w:t>
      </w:r>
      <w:r>
        <w:rPr>
          <w:rFonts w:hAnsi="宋体" w:cs="Arial"/>
          <w:szCs w:val="21"/>
        </w:rPr>
        <w:t>Tmax-20</w:t>
      </w:r>
      <w:r>
        <w:rPr>
          <w:rFonts w:hAnsi="宋体" w:cs="宋体" w:hint="eastAsia"/>
          <w:szCs w:val="21"/>
        </w:rPr>
        <w:t>℃</w:t>
      </w:r>
      <w:r>
        <w:rPr>
          <w:rFonts w:hAnsi="宋体" w:cs="Arial"/>
          <w:szCs w:val="21"/>
        </w:rPr>
        <w:t>），向</w:t>
      </w:r>
      <w:r>
        <w:rPr>
          <w:rFonts w:hAnsi="宋体" w:cs="Arial" w:hint="eastAsia"/>
          <w:szCs w:val="21"/>
        </w:rPr>
        <w:t>电源</w:t>
      </w:r>
      <w:r>
        <w:rPr>
          <w:rFonts w:hAnsi="宋体" w:cs="Arial"/>
          <w:szCs w:val="21"/>
        </w:rPr>
        <w:t>输入端施加</w:t>
      </w:r>
      <w:r>
        <w:rPr>
          <w:rFonts w:hAnsi="宋体" w:cs="Arial"/>
          <w:szCs w:val="21"/>
        </w:rPr>
        <w:t>18V</w:t>
      </w:r>
      <w:r>
        <w:rPr>
          <w:rFonts w:hAnsi="宋体" w:hint="eastAsia"/>
        </w:rPr>
        <w:t>±</w:t>
      </w:r>
      <w:r>
        <w:rPr>
          <w:rFonts w:hAnsi="宋体" w:hint="eastAsia"/>
        </w:rPr>
        <w:t>0.2V</w:t>
      </w:r>
      <w:r>
        <w:rPr>
          <w:rFonts w:hAnsi="宋体" w:cs="Arial"/>
          <w:szCs w:val="21"/>
        </w:rPr>
        <w:t>的电压持续</w:t>
      </w:r>
      <w:r>
        <w:rPr>
          <w:rFonts w:hAnsi="宋体" w:cs="Arial"/>
          <w:szCs w:val="21"/>
        </w:rPr>
        <w:t>60min</w:t>
      </w:r>
      <w:r>
        <w:rPr>
          <w:rFonts w:hAnsi="宋体" w:hint="eastAsia"/>
        </w:rPr>
        <w:t>±</w:t>
      </w:r>
      <w:r>
        <w:rPr>
          <w:rFonts w:hAnsi="宋体" w:hint="eastAsia"/>
        </w:rPr>
        <w:t>1min</w:t>
      </w:r>
      <w:r>
        <w:rPr>
          <w:rFonts w:hAnsi="宋体" w:cs="Arial"/>
          <w:szCs w:val="21"/>
        </w:rPr>
        <w:t>。</w:t>
      </w:r>
      <w:r>
        <w:rPr>
          <w:rFonts w:hint="eastAsia"/>
        </w:rPr>
        <w:t>U</w:t>
      </w:r>
      <w:r>
        <w:rPr>
          <w:szCs w:val="21"/>
          <w:vertAlign w:val="subscript"/>
        </w:rPr>
        <w:t>N</w:t>
      </w:r>
      <w:r>
        <w:rPr>
          <w:rFonts w:hint="eastAsia"/>
        </w:rPr>
        <w:t>为</w:t>
      </w:r>
      <w:r>
        <w:rPr>
          <w:rFonts w:hint="eastAsia"/>
        </w:rPr>
        <w:t>24V</w:t>
      </w:r>
      <w:r>
        <w:rPr>
          <w:rFonts w:hAnsi="宋体" w:cs="Arial"/>
          <w:szCs w:val="21"/>
        </w:rPr>
        <w:t>在温度试验箱中加热到</w:t>
      </w:r>
      <w:r>
        <w:rPr>
          <w:rFonts w:hAnsi="宋体" w:cs="Arial"/>
          <w:szCs w:val="21"/>
        </w:rPr>
        <w:t>T=</w:t>
      </w:r>
      <w:r>
        <w:rPr>
          <w:rFonts w:hAnsi="宋体" w:cs="Arial"/>
          <w:szCs w:val="21"/>
        </w:rPr>
        <w:t>（</w:t>
      </w:r>
      <w:r>
        <w:rPr>
          <w:rFonts w:hAnsi="宋体" w:cs="Arial"/>
          <w:szCs w:val="21"/>
        </w:rPr>
        <w:t>Tmax-20</w:t>
      </w:r>
      <w:r>
        <w:rPr>
          <w:rFonts w:hAnsi="宋体" w:cs="宋体" w:hint="eastAsia"/>
          <w:szCs w:val="21"/>
        </w:rPr>
        <w:t>℃</w:t>
      </w:r>
      <w:r>
        <w:rPr>
          <w:rFonts w:hAnsi="宋体" w:cs="Arial"/>
          <w:szCs w:val="21"/>
        </w:rPr>
        <w:t>），向</w:t>
      </w:r>
      <w:r>
        <w:rPr>
          <w:rFonts w:hAnsi="宋体" w:cs="Arial" w:hint="eastAsia"/>
          <w:szCs w:val="21"/>
        </w:rPr>
        <w:t>电源</w:t>
      </w:r>
      <w:r>
        <w:rPr>
          <w:rFonts w:hAnsi="宋体" w:cs="Arial"/>
          <w:szCs w:val="21"/>
        </w:rPr>
        <w:t>输入端施加</w:t>
      </w:r>
      <w:r>
        <w:rPr>
          <w:rFonts w:hAnsi="宋体" w:cs="Arial" w:hint="eastAsia"/>
          <w:szCs w:val="21"/>
        </w:rPr>
        <w:t>36</w:t>
      </w:r>
      <w:r>
        <w:rPr>
          <w:rFonts w:hAnsi="宋体" w:cs="Arial"/>
          <w:szCs w:val="21"/>
        </w:rPr>
        <w:t>V</w:t>
      </w:r>
      <w:r>
        <w:rPr>
          <w:rFonts w:hAnsi="宋体" w:hint="eastAsia"/>
        </w:rPr>
        <w:t>±</w:t>
      </w:r>
      <w:r>
        <w:rPr>
          <w:rFonts w:hAnsi="宋体" w:hint="eastAsia"/>
        </w:rPr>
        <w:t>0.2V</w:t>
      </w:r>
      <w:r>
        <w:rPr>
          <w:rFonts w:hAnsi="宋体" w:cs="Arial"/>
          <w:szCs w:val="21"/>
        </w:rPr>
        <w:t>的电压持续</w:t>
      </w:r>
      <w:r>
        <w:rPr>
          <w:rFonts w:hAnsi="宋体" w:cs="Arial"/>
          <w:szCs w:val="21"/>
        </w:rPr>
        <w:t>60min</w:t>
      </w:r>
      <w:r>
        <w:rPr>
          <w:rFonts w:hAnsi="宋体" w:hint="eastAsia"/>
        </w:rPr>
        <w:t>±</w:t>
      </w:r>
      <w:r>
        <w:rPr>
          <w:rFonts w:hAnsi="宋体" w:hint="eastAsia"/>
        </w:rPr>
        <w:t>1min</w:t>
      </w:r>
      <w:r>
        <w:rPr>
          <w:rFonts w:hAnsi="宋体" w:cs="Arial" w:hint="eastAsia"/>
          <w:szCs w:val="21"/>
        </w:rPr>
        <w:t>，</w:t>
      </w:r>
      <w:r>
        <w:rPr>
          <w:rFonts w:hint="eastAsia"/>
        </w:rPr>
        <w:t>应符合</w:t>
      </w:r>
      <w:r>
        <w:rPr>
          <w:rFonts w:hint="eastAsia"/>
        </w:rPr>
        <w:t>4.7.3.2.1</w:t>
      </w:r>
      <w:r>
        <w:rPr>
          <w:rFonts w:hint="eastAsia"/>
        </w:rPr>
        <w:t>的规定。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室温条件下</w:t>
      </w:r>
    </w:p>
    <w:p w:rsidR="00905163" w:rsidRDefault="005E4FE3">
      <w:pPr>
        <w:pStyle w:val="affb"/>
      </w:pPr>
      <w:r>
        <w:rPr>
          <w:rFonts w:hint="eastAsia"/>
        </w:rPr>
        <w:lastRenderedPageBreak/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int="eastAsia"/>
        </w:rPr>
        <w:t>U</w:t>
      </w:r>
      <w:r>
        <w:rPr>
          <w:szCs w:val="21"/>
          <w:vertAlign w:val="subscript"/>
        </w:rPr>
        <w:t>N</w:t>
      </w:r>
      <w:r>
        <w:rPr>
          <w:rFonts w:hint="eastAsia"/>
        </w:rPr>
        <w:t>为</w:t>
      </w:r>
      <w:r>
        <w:rPr>
          <w:rFonts w:hint="eastAsia"/>
        </w:rPr>
        <w:t>12V</w:t>
      </w:r>
      <w:r>
        <w:rPr>
          <w:rFonts w:hint="eastAsia"/>
        </w:rPr>
        <w:t>的将直流稳压电源调至（</w:t>
      </w:r>
      <w:r>
        <w:rPr>
          <w:rFonts w:hint="eastAsia"/>
        </w:rPr>
        <w:t>24</w:t>
      </w:r>
      <w:r>
        <w:rPr>
          <w:rFonts w:hint="eastAsia"/>
        </w:rPr>
        <w:t>±</w:t>
      </w:r>
      <w:r>
        <w:rPr>
          <w:rFonts w:hint="eastAsia"/>
        </w:rPr>
        <w:t>0.25</w:t>
      </w:r>
      <w:r>
        <w:rPr>
          <w:rFonts w:hint="eastAsia"/>
        </w:rPr>
        <w:t>）</w:t>
      </w:r>
      <w:r>
        <w:rPr>
          <w:rFonts w:hint="eastAsia"/>
        </w:rPr>
        <w:t>V</w:t>
      </w:r>
      <w:r>
        <w:rPr>
          <w:rFonts w:hint="eastAsia"/>
        </w:rPr>
        <w:t>，工作（</w:t>
      </w:r>
      <w:r>
        <w:rPr>
          <w:rFonts w:hint="eastAsia"/>
        </w:rPr>
        <w:t>60</w:t>
      </w:r>
      <w:r>
        <w:rPr>
          <w:rFonts w:hint="eastAsia"/>
        </w:rPr>
        <w:t>±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s</w:t>
      </w:r>
      <w:r>
        <w:rPr>
          <w:rFonts w:hint="eastAsia"/>
        </w:rPr>
        <w:t>；</w:t>
      </w:r>
      <w:r>
        <w:rPr>
          <w:rFonts w:hint="eastAsia"/>
        </w:rPr>
        <w:t>U</w:t>
      </w:r>
      <w:r>
        <w:rPr>
          <w:szCs w:val="21"/>
          <w:vertAlign w:val="subscript"/>
        </w:rPr>
        <w:t>N</w:t>
      </w:r>
      <w:r>
        <w:rPr>
          <w:rFonts w:hint="eastAsia"/>
        </w:rPr>
        <w:t>为</w:t>
      </w:r>
      <w:r>
        <w:rPr>
          <w:rFonts w:hint="eastAsia"/>
        </w:rPr>
        <w:t>24V</w:t>
      </w:r>
      <w:r>
        <w:rPr>
          <w:rFonts w:hint="eastAsia"/>
        </w:rPr>
        <w:t>的将直流稳压电源调至（</w:t>
      </w:r>
      <w:r>
        <w:rPr>
          <w:rFonts w:hint="eastAsia"/>
        </w:rPr>
        <w:t>48</w:t>
      </w:r>
      <w:r>
        <w:rPr>
          <w:rFonts w:hint="eastAsia"/>
        </w:rPr>
        <w:t>±</w:t>
      </w:r>
      <w:r>
        <w:rPr>
          <w:rFonts w:hint="eastAsia"/>
        </w:rPr>
        <w:t>0.5</w:t>
      </w:r>
      <w:r>
        <w:rPr>
          <w:rFonts w:hint="eastAsia"/>
        </w:rPr>
        <w:t>）</w:t>
      </w:r>
      <w:r>
        <w:rPr>
          <w:rFonts w:hint="eastAsia"/>
        </w:rPr>
        <w:t>V</w:t>
      </w:r>
      <w:r>
        <w:rPr>
          <w:rFonts w:hint="eastAsia"/>
        </w:rPr>
        <w:t>，工作（</w:t>
      </w:r>
      <w:r>
        <w:rPr>
          <w:rFonts w:hint="eastAsia"/>
        </w:rPr>
        <w:t>60</w:t>
      </w:r>
      <w:r>
        <w:rPr>
          <w:rFonts w:hint="eastAsia"/>
        </w:rPr>
        <w:t>±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s, </w:t>
      </w:r>
      <w:r>
        <w:rPr>
          <w:rFonts w:hint="eastAsia"/>
        </w:rPr>
        <w:t>应符合</w:t>
      </w:r>
      <w:r>
        <w:rPr>
          <w:rFonts w:hint="eastAsia"/>
        </w:rPr>
        <w:t>4.7.3.2.2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叠加交流电压试验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</w:t>
      </w:r>
      <w:r>
        <w:rPr>
          <w:rFonts w:hint="eastAsia"/>
        </w:rPr>
        <w:t>模式</w:t>
      </w:r>
      <w:r>
        <w:rPr>
          <w:rFonts w:hint="eastAsia"/>
        </w:rPr>
        <w:t>3.2</w:t>
      </w:r>
      <w:r>
        <w:rPr>
          <w:rFonts w:hint="eastAsia"/>
        </w:rPr>
        <w:t>，按照</w:t>
      </w:r>
      <w:r>
        <w:rPr>
          <w:rFonts w:hint="eastAsia"/>
        </w:rPr>
        <w:t>GB/T 28046.2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2011</w:t>
      </w:r>
      <w:r>
        <w:rPr>
          <w:rFonts w:hint="eastAsia"/>
        </w:rPr>
        <w:t>中</w:t>
      </w:r>
      <w:r>
        <w:rPr>
          <w:rFonts w:hint="eastAsia"/>
        </w:rPr>
        <w:t>4.4.2</w:t>
      </w:r>
      <w:r>
        <w:rPr>
          <w:rFonts w:hint="eastAsia"/>
        </w:rPr>
        <w:t>严酷度</w:t>
      </w:r>
      <w:r>
        <w:rPr>
          <w:rFonts w:hint="eastAsia"/>
        </w:rPr>
        <w:t>1</w:t>
      </w:r>
      <w:r>
        <w:rPr>
          <w:rFonts w:hint="eastAsia"/>
        </w:rPr>
        <w:t>的方法进行试验，应符合</w:t>
      </w:r>
      <w:r>
        <w:rPr>
          <w:rFonts w:hint="eastAsia"/>
        </w:rPr>
        <w:t>4.7.3.3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供电电压缓降和缓升试验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4.5.2</w:t>
      </w:r>
      <w:r>
        <w:rPr>
          <w:rFonts w:hAnsi="宋体" w:hint="eastAsia"/>
          <w:color w:val="000000"/>
        </w:rPr>
        <w:t>的方法进行试验，应符合</w:t>
      </w:r>
      <w:r>
        <w:rPr>
          <w:rFonts w:hint="eastAsia"/>
        </w:rPr>
        <w:t>4.7.3.4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供电电压瞬态变化试验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电压瞬时下降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4.6.1</w:t>
      </w:r>
      <w:r>
        <w:rPr>
          <w:rFonts w:hAnsi="宋体" w:hint="eastAsia"/>
          <w:color w:val="000000"/>
        </w:rPr>
        <w:t>的方法进行试验，应符合</w:t>
      </w:r>
      <w:r>
        <w:rPr>
          <w:rFonts w:hint="eastAsia"/>
        </w:rPr>
        <w:t>4.7.3.5.1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9"/>
        <w:spacing w:before="156" w:after="156"/>
        <w:rPr>
          <w:color w:val="000000"/>
        </w:rPr>
      </w:pPr>
      <w:r>
        <w:rPr>
          <w:rFonts w:hint="eastAsia"/>
          <w:color w:val="000000"/>
        </w:rPr>
        <w:t>对电压骤降的复位性能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4.6.2</w:t>
      </w:r>
      <w:r>
        <w:rPr>
          <w:rFonts w:hAnsi="宋体" w:hint="eastAsia"/>
          <w:color w:val="000000"/>
        </w:rPr>
        <w:t>的方法进行试验，应符合</w:t>
      </w:r>
      <w:r>
        <w:rPr>
          <w:rFonts w:hint="eastAsia"/>
        </w:rPr>
        <w:t>4.7.3.5.2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9"/>
        <w:spacing w:before="156" w:after="156"/>
        <w:rPr>
          <w:color w:val="000000"/>
        </w:rPr>
      </w:pPr>
      <w:r>
        <w:rPr>
          <w:rFonts w:hint="eastAsia"/>
          <w:color w:val="000000"/>
        </w:rPr>
        <w:t>启动特性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，按照</w:t>
      </w:r>
      <w:r>
        <w:rPr>
          <w:rFonts w:hint="eastAsia"/>
        </w:rPr>
        <w:t>GB/T 28046.2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2011</w:t>
      </w:r>
      <w:r>
        <w:rPr>
          <w:rFonts w:hint="eastAsia"/>
        </w:rPr>
        <w:t>中</w:t>
      </w:r>
      <w:r>
        <w:rPr>
          <w:rFonts w:hint="eastAsia"/>
        </w:rPr>
        <w:t>4.6.3.2</w:t>
      </w:r>
      <w:r>
        <w:rPr>
          <w:rFonts w:hint="eastAsia"/>
        </w:rPr>
        <w:t>等级Ⅱ的方法进行试验，应符合</w:t>
      </w:r>
      <w:r>
        <w:rPr>
          <w:rFonts w:hint="eastAsia"/>
        </w:rPr>
        <w:t>4.7.3.5.3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反向电压试验</w:t>
      </w:r>
    </w:p>
    <w:p w:rsidR="00905163" w:rsidRDefault="005E4FE3">
      <w:pPr>
        <w:pStyle w:val="affb"/>
      </w:pPr>
      <w:bookmarkStart w:id="133" w:name="_Toc471485165"/>
      <w:bookmarkStart w:id="134" w:name="_Toc474239093"/>
      <w:bookmarkStart w:id="135" w:name="_Toc478550034"/>
      <w:bookmarkStart w:id="136" w:name="_Toc507235368"/>
      <w:bookmarkStart w:id="137" w:name="_Toc507235596"/>
      <w:bookmarkStart w:id="138" w:name="_Toc507235818"/>
      <w:bookmarkStart w:id="139" w:name="_Toc507235884"/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，按照表</w:t>
      </w:r>
      <w:r>
        <w:t>7</w:t>
      </w:r>
      <w:r>
        <w:rPr>
          <w:rFonts w:hint="eastAsia"/>
        </w:rPr>
        <w:t>的方法进行试验，应符合</w:t>
      </w:r>
      <w:r>
        <w:rPr>
          <w:rFonts w:hint="eastAsia"/>
        </w:rPr>
        <w:t>4.7.3.6</w:t>
      </w:r>
      <w:r>
        <w:rPr>
          <w:rFonts w:hint="eastAsia"/>
        </w:rPr>
        <w:t>的规定。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905163" w:rsidRDefault="005E4FE3">
      <w:pPr>
        <w:pStyle w:val="af5"/>
        <w:tabs>
          <w:tab w:val="left" w:pos="360"/>
        </w:tabs>
        <w:spacing w:before="156" w:after="156"/>
        <w:ind w:left="0"/>
        <w:rPr>
          <w:color w:val="000000"/>
        </w:rPr>
      </w:pPr>
      <w:r>
        <w:rPr>
          <w:rFonts w:hint="eastAsia"/>
          <w:color w:val="000000"/>
        </w:rPr>
        <w:t>反向电压试验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3907"/>
        <w:gridCol w:w="2580"/>
        <w:gridCol w:w="2098"/>
      </w:tblGrid>
      <w:tr w:rsidR="00905163">
        <w:trPr>
          <w:trHeight w:val="158"/>
        </w:trPr>
        <w:tc>
          <w:tcPr>
            <w:tcW w:w="771" w:type="dxa"/>
            <w:vAlign w:val="center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序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907" w:type="dxa"/>
            <w:vAlign w:val="center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678" w:type="dxa"/>
            <w:gridSpan w:val="2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试验参数</w:t>
            </w:r>
          </w:p>
        </w:tc>
      </w:tr>
      <w:tr w:rsidR="00905163">
        <w:trPr>
          <w:trHeight w:val="157"/>
        </w:trPr>
        <w:tc>
          <w:tcPr>
            <w:tcW w:w="771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7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U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2580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12V</w:t>
            </w:r>
          </w:p>
        </w:tc>
        <w:tc>
          <w:tcPr>
            <w:tcW w:w="2098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24V</w:t>
            </w:r>
          </w:p>
        </w:tc>
      </w:tr>
      <w:tr w:rsidR="00905163">
        <w:tc>
          <w:tcPr>
            <w:tcW w:w="771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7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试验电压（电源输入接口正负极反接）</w:t>
            </w:r>
          </w:p>
        </w:tc>
        <w:tc>
          <w:tcPr>
            <w:tcW w:w="2580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-14V</w:t>
            </w:r>
          </w:p>
        </w:tc>
        <w:tc>
          <w:tcPr>
            <w:tcW w:w="2098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-28V</w:t>
            </w:r>
          </w:p>
        </w:tc>
      </w:tr>
      <w:tr w:rsidR="00905163">
        <w:tc>
          <w:tcPr>
            <w:tcW w:w="771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7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试验时间</w:t>
            </w:r>
          </w:p>
        </w:tc>
        <w:tc>
          <w:tcPr>
            <w:tcW w:w="4678" w:type="dxa"/>
            <w:gridSpan w:val="2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(60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6)s</w:t>
            </w:r>
          </w:p>
        </w:tc>
      </w:tr>
      <w:tr w:rsidR="00905163">
        <w:tc>
          <w:tcPr>
            <w:tcW w:w="771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7" w:type="dxa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试验循环次数</w:t>
            </w:r>
          </w:p>
        </w:tc>
        <w:tc>
          <w:tcPr>
            <w:tcW w:w="4678" w:type="dxa"/>
            <w:gridSpan w:val="2"/>
          </w:tcPr>
          <w:p w:rsidR="00905163" w:rsidRDefault="005E4FE3">
            <w:pPr>
              <w:pStyle w:val="affffff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次</w:t>
            </w:r>
          </w:p>
        </w:tc>
      </w:tr>
    </w:tbl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参考接地和供电偏移试验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，按照</w:t>
      </w:r>
      <w:r>
        <w:rPr>
          <w:rFonts w:hint="eastAsia"/>
        </w:rPr>
        <w:t>GB/T 28046.2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2011</w:t>
      </w:r>
      <w:r>
        <w:rPr>
          <w:rFonts w:hint="eastAsia"/>
        </w:rPr>
        <w:t>中</w:t>
      </w:r>
      <w:r>
        <w:rPr>
          <w:rFonts w:hint="eastAsia"/>
        </w:rPr>
        <w:t>4.8.2</w:t>
      </w:r>
      <w:r>
        <w:rPr>
          <w:rFonts w:hint="eastAsia"/>
        </w:rPr>
        <w:t>的方法进行试验，</w:t>
      </w:r>
      <w:r>
        <w:rPr>
          <w:rFonts w:hAnsi="宋体" w:hint="eastAsia"/>
          <w:color w:val="000000"/>
        </w:rPr>
        <w:t>试验中</w:t>
      </w:r>
      <w:r>
        <w:rPr>
          <w:rFonts w:hint="eastAsia"/>
        </w:rPr>
        <w:t>应符合</w:t>
      </w:r>
      <w:r>
        <w:rPr>
          <w:rFonts w:hint="eastAsia"/>
        </w:rPr>
        <w:t>4.7.3.7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开路试验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单线开路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lastRenderedPageBreak/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4.9.1</w:t>
      </w:r>
      <w:r>
        <w:rPr>
          <w:rFonts w:hAnsi="宋体" w:hint="eastAsia"/>
          <w:color w:val="000000"/>
        </w:rPr>
        <w:t>的方法进行试验。应符合</w:t>
      </w:r>
      <w:r>
        <w:rPr>
          <w:rFonts w:hint="eastAsia"/>
        </w:rPr>
        <w:t>4.7.3.8.1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9"/>
        <w:spacing w:before="156" w:after="156"/>
        <w:rPr>
          <w:color w:val="000000"/>
        </w:rPr>
      </w:pPr>
      <w:r>
        <w:rPr>
          <w:rFonts w:hint="eastAsia"/>
          <w:color w:val="000000"/>
        </w:rPr>
        <w:t>多线开路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4.9.2</w:t>
      </w:r>
      <w:r>
        <w:rPr>
          <w:rFonts w:hAnsi="宋体" w:hint="eastAsia"/>
          <w:color w:val="000000"/>
        </w:rPr>
        <w:t>的方法进行试验。应符合</w:t>
      </w:r>
      <w:r>
        <w:rPr>
          <w:rFonts w:hint="eastAsia"/>
        </w:rPr>
        <w:t>4.7.3.8.2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短路保护试验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Ansi="宋体" w:hint="eastAsia"/>
          <w:color w:val="000000"/>
        </w:rPr>
        <w:t>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4.10.2.1</w:t>
      </w:r>
      <w:r>
        <w:rPr>
          <w:rFonts w:hAnsi="宋体" w:hint="eastAsia"/>
          <w:color w:val="000000"/>
        </w:rPr>
        <w:t>的方法进行试验。应符合</w:t>
      </w:r>
      <w:r>
        <w:rPr>
          <w:rFonts w:hint="eastAsia"/>
        </w:rPr>
        <w:t>4.7.3.9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  <w:color w:val="000000"/>
        </w:rPr>
        <w:t>绝缘电阻试验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，按照</w:t>
      </w:r>
      <w:r>
        <w:rPr>
          <w:rFonts w:hAnsi="宋体" w:hint="eastAsia"/>
          <w:color w:val="000000"/>
        </w:rPr>
        <w:t>GB/T 28046.2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Ansi="宋体" w:hint="eastAsia"/>
          <w:color w:val="000000"/>
        </w:rPr>
        <w:t>中</w:t>
      </w:r>
      <w:r>
        <w:rPr>
          <w:rFonts w:hAnsi="宋体" w:hint="eastAsia"/>
          <w:color w:val="000000"/>
        </w:rPr>
        <w:t>4.12.2</w:t>
      </w:r>
      <w:r>
        <w:rPr>
          <w:rFonts w:hAnsi="宋体" w:hint="eastAsia"/>
          <w:color w:val="000000"/>
        </w:rPr>
        <w:t>的方法进行试验。试验后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</w:rPr>
        <w:t>进行测试，应符合</w:t>
      </w:r>
      <w:r>
        <w:rPr>
          <w:rFonts w:hint="eastAsia"/>
        </w:rPr>
        <w:t>4.7.3.10</w:t>
      </w:r>
      <w:r>
        <w:rPr>
          <w:rFonts w:hAnsi="宋体" w:hint="eastAsia"/>
          <w:color w:val="000000"/>
        </w:rPr>
        <w:t>的规定。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防尘试验</w:t>
      </w:r>
    </w:p>
    <w:p w:rsidR="00905163" w:rsidRDefault="005E4FE3">
      <w:pPr>
        <w:pStyle w:val="afff6"/>
        <w:ind w:firstLineChars="200" w:firstLine="420"/>
        <w:jc w:val="left"/>
        <w:rPr>
          <w:rFonts w:ascii="宋体" w:eastAsia="宋体" w:hAnsi="宋体"/>
          <w:color w:val="000000"/>
          <w:szCs w:val="20"/>
        </w:rPr>
      </w:pPr>
      <w:r>
        <w:rPr>
          <w:rFonts w:ascii="宋体" w:eastAsia="宋体" w:hAnsi="宋体" w:hint="eastAsia"/>
          <w:color w:val="000000"/>
          <w:szCs w:val="20"/>
        </w:rPr>
        <w:t>E</w:t>
      </w:r>
      <w:r>
        <w:rPr>
          <w:rFonts w:ascii="宋体" w:eastAsia="宋体" w:hAnsi="宋体"/>
          <w:color w:val="000000"/>
          <w:szCs w:val="20"/>
        </w:rPr>
        <w:t>TC</w:t>
      </w:r>
      <w:r>
        <w:rPr>
          <w:rFonts w:ascii="宋体" w:eastAsia="宋体" w:hAnsi="宋体" w:hint="eastAsia"/>
          <w:color w:val="000000"/>
          <w:szCs w:val="20"/>
        </w:rPr>
        <w:t>以</w:t>
      </w:r>
      <w:r>
        <w:rPr>
          <w:rFonts w:ascii="宋体" w:eastAsia="宋体" w:hAnsi="宋体" w:hint="eastAsia"/>
          <w:color w:val="000000"/>
          <w:szCs w:val="20"/>
        </w:rPr>
        <w:t>GB/T28046.1-2011</w:t>
      </w:r>
      <w:r>
        <w:rPr>
          <w:rFonts w:ascii="宋体" w:eastAsia="宋体" w:hAnsi="宋体" w:hint="eastAsia"/>
          <w:color w:val="000000"/>
          <w:szCs w:val="20"/>
        </w:rPr>
        <w:t>定义的工作模式</w:t>
      </w:r>
      <w:r>
        <w:rPr>
          <w:rFonts w:ascii="宋体" w:eastAsia="宋体" w:hAnsi="宋体" w:hint="eastAsia"/>
          <w:color w:val="000000"/>
          <w:szCs w:val="20"/>
        </w:rPr>
        <w:t>1.1</w:t>
      </w:r>
      <w:r>
        <w:rPr>
          <w:rFonts w:ascii="宋体" w:eastAsia="宋体" w:hAnsi="宋体" w:hint="eastAsia"/>
          <w:color w:val="000000"/>
          <w:szCs w:val="20"/>
        </w:rPr>
        <w:t>，按照</w:t>
      </w:r>
      <w:r>
        <w:rPr>
          <w:rFonts w:ascii="宋体" w:eastAsia="宋体" w:hAnsi="宋体" w:hint="eastAsia"/>
          <w:color w:val="000000"/>
          <w:szCs w:val="20"/>
        </w:rPr>
        <w:t>GB/T 30038</w:t>
      </w:r>
      <w:r>
        <w:rPr>
          <w:rFonts w:ascii="宋体" w:eastAsia="宋体" w:hAnsi="宋体"/>
          <w:color w:val="000000"/>
          <w:szCs w:val="20"/>
        </w:rPr>
        <w:t>-2013</w:t>
      </w:r>
      <w:r>
        <w:rPr>
          <w:rFonts w:ascii="宋体" w:eastAsia="宋体" w:hAnsi="宋体" w:hint="eastAsia"/>
          <w:color w:val="000000"/>
          <w:szCs w:val="20"/>
        </w:rPr>
        <w:t>中</w:t>
      </w:r>
      <w:r>
        <w:rPr>
          <w:rFonts w:ascii="宋体" w:eastAsia="宋体" w:hAnsi="宋体" w:hint="eastAsia"/>
          <w:color w:val="000000"/>
          <w:szCs w:val="20"/>
        </w:rPr>
        <w:t>8.3.3</w:t>
      </w:r>
      <w:r>
        <w:rPr>
          <w:rFonts w:ascii="宋体" w:eastAsia="宋体" w:hAnsi="宋体" w:hint="eastAsia"/>
          <w:color w:val="000000"/>
          <w:szCs w:val="20"/>
        </w:rPr>
        <w:t>规定的方法进行试验，试验结束后以</w:t>
      </w:r>
      <w:r>
        <w:rPr>
          <w:rFonts w:ascii="宋体" w:eastAsia="宋体" w:hAnsi="宋体" w:hint="eastAsia"/>
          <w:color w:val="000000"/>
          <w:szCs w:val="20"/>
        </w:rPr>
        <w:t>GB/T28046.1-2011</w:t>
      </w:r>
      <w:r>
        <w:rPr>
          <w:rFonts w:ascii="宋体" w:eastAsia="宋体" w:hAnsi="宋体" w:hint="eastAsia"/>
          <w:color w:val="000000"/>
          <w:szCs w:val="20"/>
        </w:rPr>
        <w:t>定义的工作模式</w:t>
      </w:r>
      <w:r>
        <w:rPr>
          <w:rFonts w:ascii="宋体" w:eastAsia="宋体" w:hAnsi="宋体" w:hint="eastAsia"/>
          <w:color w:val="000000"/>
          <w:szCs w:val="20"/>
        </w:rPr>
        <w:t>3.2</w:t>
      </w:r>
      <w:r>
        <w:rPr>
          <w:rFonts w:ascii="宋体" w:eastAsia="宋体" w:hAnsi="宋体" w:hint="eastAsia"/>
          <w:color w:val="000000"/>
          <w:szCs w:val="20"/>
        </w:rPr>
        <w:t>进行测试，应符合</w:t>
      </w:r>
      <w:r>
        <w:rPr>
          <w:rFonts w:ascii="宋体" w:eastAsia="宋体" w:hint="eastAsia"/>
          <w:szCs w:val="20"/>
        </w:rPr>
        <w:t>4.7.4</w:t>
      </w:r>
      <w:r>
        <w:rPr>
          <w:rFonts w:ascii="宋体" w:eastAsia="宋体" w:hAnsi="宋体" w:hint="eastAsia"/>
          <w:color w:val="000000"/>
          <w:szCs w:val="20"/>
        </w:rPr>
        <w:t>的规定。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机械性能试验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机械振动试验</w:t>
      </w:r>
    </w:p>
    <w:p w:rsidR="00905163" w:rsidRDefault="005E4FE3">
      <w:pPr>
        <w:pStyle w:val="affb"/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Ansi="宋体" w:hint="eastAsia"/>
          <w:color w:val="000000"/>
        </w:rPr>
        <w:t>模拟在车辆上的安装方式在振动台上安装固定，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t>3.2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</w:rPr>
        <w:t>按照</w:t>
      </w:r>
      <w:r>
        <w:rPr>
          <w:rFonts w:hint="eastAsia"/>
          <w:color w:val="000000"/>
        </w:rPr>
        <w:t>GB/T 28046.3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</w:rPr>
        <w:t>中</w:t>
      </w:r>
      <w:r>
        <w:rPr>
          <w:rFonts w:hint="eastAsia"/>
          <w:color w:val="000000"/>
        </w:rPr>
        <w:t>4.1.2.4.2</w:t>
      </w:r>
      <w:r>
        <w:rPr>
          <w:rFonts w:hint="eastAsia"/>
          <w:color w:val="000000"/>
        </w:rPr>
        <w:t>的方法进行试验</w:t>
      </w:r>
      <w:r>
        <w:rPr>
          <w:rFonts w:hAnsi="宋体" w:hint="eastAsia"/>
          <w:color w:val="000000"/>
        </w:rPr>
        <w:t>，应符合</w:t>
      </w:r>
      <w:r>
        <w:rPr>
          <w:rFonts w:hint="eastAsia"/>
        </w:rPr>
        <w:t>4.7.5.1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机械冲击试验</w:t>
      </w:r>
    </w:p>
    <w:p w:rsidR="00905163" w:rsidRDefault="005E4FE3">
      <w:pPr>
        <w:pStyle w:val="affb"/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t>3.2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</w:rPr>
        <w:t>按照</w:t>
      </w:r>
      <w:r>
        <w:rPr>
          <w:rFonts w:hint="eastAsia"/>
          <w:color w:val="000000"/>
        </w:rPr>
        <w:t>GB/T 28046.3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</w:rPr>
        <w:t>中</w:t>
      </w:r>
      <w:r>
        <w:rPr>
          <w:rFonts w:hint="eastAsia"/>
          <w:color w:val="000000"/>
        </w:rPr>
        <w:t>4.2.2.2</w:t>
      </w:r>
      <w:r>
        <w:rPr>
          <w:rFonts w:hint="eastAsia"/>
          <w:color w:val="000000"/>
        </w:rPr>
        <w:t>的方法进行试验，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4.7.5.2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自由跌落试验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</w:t>
      </w:r>
      <w:r>
        <w:rPr>
          <w:rFonts w:hint="eastAsia"/>
        </w:rPr>
        <w:t>按照</w:t>
      </w:r>
      <w:r>
        <w:rPr>
          <w:rFonts w:hint="eastAsia"/>
        </w:rPr>
        <w:t>GB/T 28046.3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</w:rPr>
        <w:t>中</w:t>
      </w:r>
      <w:r>
        <w:rPr>
          <w:rFonts w:hint="eastAsia"/>
        </w:rPr>
        <w:t>4.3.2</w:t>
      </w:r>
      <w:r>
        <w:rPr>
          <w:rFonts w:hint="eastAsia"/>
        </w:rPr>
        <w:t>的方法进行试验。试验后以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进行测试，应符合</w:t>
      </w:r>
      <w:r>
        <w:rPr>
          <w:rFonts w:hint="eastAsia"/>
        </w:rPr>
        <w:t>4.7.5.3</w:t>
      </w:r>
      <w:r>
        <w:rPr>
          <w:rFonts w:hint="eastAsia"/>
        </w:rPr>
        <w:t>的规定。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环境耐候性试验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低温贮存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  <w:color w:val="000000"/>
          <w:szCs w:val="21"/>
        </w:rPr>
        <w:t>E</w:t>
      </w:r>
      <w:r>
        <w:rPr>
          <w:rFonts w:hAnsi="宋体"/>
          <w:color w:val="000000"/>
          <w:szCs w:val="21"/>
        </w:rPr>
        <w:t>TC</w:t>
      </w:r>
      <w:r>
        <w:rPr>
          <w:rFonts w:hint="eastAsia"/>
          <w:color w:val="000000"/>
          <w:szCs w:val="21"/>
        </w:rPr>
        <w:t>以</w:t>
      </w:r>
      <w:r>
        <w:rPr>
          <w:rFonts w:hAnsi="宋体" w:hint="eastAsia"/>
          <w:color w:val="000000"/>
          <w:szCs w:val="21"/>
        </w:rPr>
        <w:t>表</w:t>
      </w:r>
      <w:r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的</w:t>
      </w:r>
      <w:r>
        <w:rPr>
          <w:rFonts w:hint="eastAsia"/>
        </w:rPr>
        <w:t>贮</w:t>
      </w:r>
      <w:r>
        <w:rPr>
          <w:rFonts w:hAnsi="宋体" w:hint="eastAsia"/>
          <w:color w:val="000000"/>
          <w:szCs w:val="21"/>
        </w:rPr>
        <w:t>存温度下限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  <w:szCs w:val="21"/>
        </w:rPr>
        <w:t>按照</w:t>
      </w:r>
      <w:r>
        <w:rPr>
          <w:rFonts w:hint="eastAsia"/>
          <w:color w:val="000000"/>
          <w:szCs w:val="21"/>
        </w:rPr>
        <w:t>GB/T 28046.4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5.1.1.1.2</w:t>
      </w:r>
      <w:r>
        <w:rPr>
          <w:rFonts w:hint="eastAsia"/>
          <w:color w:val="000000"/>
          <w:szCs w:val="21"/>
        </w:rPr>
        <w:t>的方法进行试验。试验后静置</w:t>
      </w:r>
      <w:r>
        <w:rPr>
          <w:rFonts w:hint="eastAsia"/>
          <w:color w:val="000000"/>
          <w:szCs w:val="21"/>
        </w:rPr>
        <w:t>2h</w:t>
      </w:r>
      <w:r>
        <w:rPr>
          <w:rFonts w:hint="eastAsia"/>
          <w:color w:val="000000"/>
          <w:szCs w:val="21"/>
        </w:rPr>
        <w:t>恢复常温，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  <w:szCs w:val="21"/>
        </w:rPr>
        <w:t>进行测试，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4.7.6.2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低温工作</w:t>
      </w:r>
    </w:p>
    <w:p w:rsidR="00905163" w:rsidRDefault="005E4FE3">
      <w:pPr>
        <w:pStyle w:val="affb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E</w:t>
      </w:r>
      <w:r>
        <w:rPr>
          <w:rFonts w:hAnsi="宋体"/>
          <w:color w:val="000000"/>
          <w:szCs w:val="21"/>
        </w:rPr>
        <w:t>TC</w:t>
      </w:r>
      <w:r>
        <w:rPr>
          <w:rFonts w:hint="eastAsia"/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min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  <w:szCs w:val="21"/>
        </w:rPr>
        <w:t>按照</w:t>
      </w:r>
      <w:r>
        <w:rPr>
          <w:rFonts w:hint="eastAsia"/>
          <w:color w:val="000000"/>
          <w:szCs w:val="21"/>
        </w:rPr>
        <w:t>GB/T 28046.4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5.1.1.2.2</w:t>
      </w:r>
      <w:r>
        <w:rPr>
          <w:rFonts w:hint="eastAsia"/>
          <w:color w:val="000000"/>
          <w:szCs w:val="21"/>
        </w:rPr>
        <w:t>的方法进行试验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4.7.6.3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szCs w:val="21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lastRenderedPageBreak/>
        <w:t>高温贮存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  <w:color w:val="000000"/>
        </w:rPr>
        <w:t>以</w:t>
      </w:r>
      <w:r>
        <w:rPr>
          <w:rFonts w:hAnsi="宋体" w:hint="eastAsia"/>
          <w:color w:val="000000"/>
          <w:szCs w:val="21"/>
        </w:rPr>
        <w:t>表</w:t>
      </w:r>
      <w:r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的</w:t>
      </w:r>
      <w:r>
        <w:rPr>
          <w:rFonts w:hint="eastAsia"/>
        </w:rPr>
        <w:t>贮</w:t>
      </w:r>
      <w:r>
        <w:rPr>
          <w:rFonts w:hAnsi="宋体" w:hint="eastAsia"/>
          <w:color w:val="000000"/>
          <w:szCs w:val="21"/>
        </w:rPr>
        <w:t>存温度上限</w:t>
      </w:r>
      <w:r>
        <w:rPr>
          <w:rFonts w:hint="eastAsia"/>
          <w:color w:val="000000"/>
        </w:rPr>
        <w:t>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</w:rPr>
        <w:t>按照</w:t>
      </w:r>
      <w:r>
        <w:rPr>
          <w:rFonts w:hint="eastAsia"/>
          <w:color w:val="000000"/>
        </w:rPr>
        <w:t>GB/T 28046.4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</w:rPr>
        <w:t>中</w:t>
      </w:r>
      <w:r>
        <w:rPr>
          <w:rFonts w:hint="eastAsia"/>
          <w:color w:val="000000"/>
        </w:rPr>
        <w:t>5.1.2.1.2</w:t>
      </w:r>
      <w:r>
        <w:rPr>
          <w:rFonts w:hint="eastAsia"/>
          <w:color w:val="000000"/>
        </w:rPr>
        <w:t>的方法进行试验。试验后静置</w:t>
      </w:r>
      <w:r>
        <w:rPr>
          <w:rFonts w:hint="eastAsia"/>
          <w:color w:val="000000"/>
        </w:rPr>
        <w:t>2h</w:t>
      </w:r>
      <w:r>
        <w:rPr>
          <w:rFonts w:hint="eastAsia"/>
          <w:color w:val="000000"/>
        </w:rPr>
        <w:t>恢复常温，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</w:rPr>
        <w:t>进行测试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4.7.6.4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高温工作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t>以</w:t>
      </w:r>
      <w:r>
        <w:t>T</w:t>
      </w:r>
      <w:r>
        <w:rPr>
          <w:vertAlign w:val="subscript"/>
        </w:rPr>
        <w:t>max</w:t>
      </w:r>
      <w:r>
        <w:rPr>
          <w:rFonts w:hint="eastAsia"/>
        </w:rPr>
        <w:t>和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t>，按</w:t>
      </w:r>
      <w:r>
        <w:rPr>
          <w:rFonts w:hint="eastAsia"/>
        </w:rPr>
        <w:t>照</w:t>
      </w:r>
      <w:r>
        <w:t>GB/T 28046.4</w:t>
      </w:r>
      <w:r>
        <w:rPr>
          <w:rFonts w:hint="eastAsia"/>
        </w:rPr>
        <w:t>—</w:t>
      </w:r>
      <w:r>
        <w:t>2011</w:t>
      </w:r>
      <w:r>
        <w:t>中</w:t>
      </w:r>
      <w:r>
        <w:t>5.1.2.2.2</w:t>
      </w:r>
      <w:r>
        <w:rPr>
          <w:rFonts w:hint="eastAsia"/>
        </w:rPr>
        <w:t>的方法进行试验，应符合</w:t>
      </w:r>
      <w:r>
        <w:rPr>
          <w:rFonts w:hint="eastAsia"/>
        </w:rPr>
        <w:t>4.7.6.5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温度梯度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  <w:color w:val="000000"/>
          <w:szCs w:val="21"/>
        </w:rPr>
        <w:t>E</w:t>
      </w:r>
      <w:r>
        <w:rPr>
          <w:rFonts w:hAnsi="宋体"/>
          <w:color w:val="000000"/>
          <w:szCs w:val="21"/>
        </w:rPr>
        <w:t>TC</w:t>
      </w:r>
      <w:r>
        <w:rPr>
          <w:rFonts w:hAnsi="宋体" w:hint="eastAsia"/>
          <w:color w:val="000000"/>
          <w:szCs w:val="21"/>
        </w:rPr>
        <w:t>以</w:t>
      </w:r>
      <w:r>
        <w:rPr>
          <w:rFonts w:hAnsi="宋体" w:hint="eastAsia"/>
          <w:color w:val="000000"/>
          <w:szCs w:val="21"/>
        </w:rPr>
        <w:t>T</w:t>
      </w:r>
      <w:r>
        <w:rPr>
          <w:rFonts w:hAnsi="宋体"/>
          <w:color w:val="000000"/>
          <w:szCs w:val="21"/>
          <w:vertAlign w:val="subscript"/>
        </w:rPr>
        <w:t>min</w:t>
      </w:r>
      <w:r>
        <w:rPr>
          <w:rFonts w:hAnsi="宋体" w:hint="eastAsia"/>
          <w:color w:val="000000"/>
          <w:szCs w:val="21"/>
        </w:rPr>
        <w:t>～</w:t>
      </w:r>
      <w:r>
        <w:rPr>
          <w:rFonts w:hAnsi="宋体" w:hint="eastAsia"/>
          <w:color w:val="000000"/>
          <w:szCs w:val="21"/>
        </w:rPr>
        <w:t>T</w:t>
      </w:r>
      <w:r>
        <w:rPr>
          <w:rFonts w:hAnsi="宋体"/>
          <w:color w:val="000000"/>
          <w:szCs w:val="21"/>
          <w:vertAlign w:val="subscript"/>
        </w:rPr>
        <w:t>max</w:t>
      </w:r>
      <w:r>
        <w:rPr>
          <w:rFonts w:hAnsi="宋体" w:hint="eastAsia"/>
          <w:color w:val="000000"/>
          <w:szCs w:val="21"/>
        </w:rPr>
        <w:t>范围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  <w:szCs w:val="21"/>
        </w:rPr>
        <w:t>，按照</w:t>
      </w:r>
      <w:r>
        <w:rPr>
          <w:rFonts w:hint="eastAsia"/>
          <w:color w:val="000000"/>
          <w:szCs w:val="21"/>
        </w:rPr>
        <w:t>GB/T 28046.4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5.2.2</w:t>
      </w:r>
      <w:r>
        <w:rPr>
          <w:rFonts w:hint="eastAsia"/>
          <w:color w:val="000000"/>
          <w:szCs w:val="21"/>
        </w:rPr>
        <w:t>的方法进行试验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4.7.6.6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快速温变</w:t>
      </w:r>
    </w:p>
    <w:p w:rsidR="00905163" w:rsidRDefault="005E4FE3">
      <w:pPr>
        <w:pStyle w:val="affb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E</w:t>
      </w:r>
      <w:r>
        <w:rPr>
          <w:rFonts w:hAnsi="宋体"/>
          <w:color w:val="000000"/>
          <w:szCs w:val="21"/>
        </w:rPr>
        <w:t>TC</w:t>
      </w:r>
      <w:r>
        <w:rPr>
          <w:rFonts w:hAnsi="宋体" w:hint="eastAsia"/>
          <w:color w:val="000000"/>
          <w:szCs w:val="21"/>
        </w:rPr>
        <w:t>以</w:t>
      </w:r>
      <w:r>
        <w:rPr>
          <w:rFonts w:hAnsi="宋体"/>
          <w:color w:val="000000"/>
          <w:szCs w:val="21"/>
        </w:rPr>
        <w:t>T</w:t>
      </w:r>
      <w:r>
        <w:rPr>
          <w:rFonts w:hAnsi="宋体"/>
          <w:color w:val="000000"/>
          <w:szCs w:val="21"/>
          <w:vertAlign w:val="subscript"/>
        </w:rPr>
        <w:t>min</w:t>
      </w:r>
      <w:r>
        <w:rPr>
          <w:rFonts w:hAnsi="宋体" w:hint="eastAsia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T</w:t>
      </w:r>
      <w:r>
        <w:rPr>
          <w:rFonts w:hAnsi="宋体"/>
          <w:color w:val="000000"/>
          <w:szCs w:val="21"/>
          <w:vertAlign w:val="subscript"/>
        </w:rPr>
        <w:t>max</w:t>
      </w:r>
      <w:r>
        <w:rPr>
          <w:rFonts w:hAnsi="宋体" w:hint="eastAsia"/>
          <w:color w:val="000000"/>
          <w:szCs w:val="21"/>
        </w:rPr>
        <w:t>范围</w:t>
      </w:r>
      <w:r>
        <w:rPr>
          <w:rFonts w:hAnsi="宋体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按照</w:t>
      </w:r>
      <w:r>
        <w:rPr>
          <w:rFonts w:hint="eastAsia"/>
          <w:color w:val="000000"/>
          <w:szCs w:val="21"/>
        </w:rPr>
        <w:t>GB/T28046.4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5.3.2.2</w:t>
      </w:r>
      <w:r>
        <w:rPr>
          <w:rFonts w:hint="eastAsia"/>
          <w:color w:val="000000"/>
          <w:szCs w:val="21"/>
        </w:rPr>
        <w:t>的方法进行试验。试验后静置</w:t>
      </w:r>
      <w:r>
        <w:rPr>
          <w:rFonts w:hint="eastAsia"/>
          <w:color w:val="000000"/>
          <w:szCs w:val="21"/>
        </w:rPr>
        <w:t>2h</w:t>
      </w:r>
      <w:r>
        <w:rPr>
          <w:rFonts w:hint="eastAsia"/>
          <w:color w:val="000000"/>
          <w:szCs w:val="21"/>
        </w:rPr>
        <w:t>恢复常温，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/>
          <w:color w:val="000000"/>
          <w:szCs w:val="21"/>
        </w:rPr>
        <w:t>进行测试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4.7.6.7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  <w:szCs w:val="21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高低温交变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t>T</w:t>
      </w:r>
      <w:r>
        <w:rPr>
          <w:vertAlign w:val="subscript"/>
        </w:rPr>
        <w:t>min</w:t>
      </w:r>
      <w:r>
        <w:rPr>
          <w:rFonts w:hint="eastAsia"/>
        </w:rPr>
        <w:t>～</w:t>
      </w:r>
      <w:r>
        <w:t>T</w:t>
      </w:r>
      <w:r>
        <w:rPr>
          <w:vertAlign w:val="subscript"/>
        </w:rPr>
        <w:t>max</w:t>
      </w:r>
      <w:r>
        <w:rPr>
          <w:rFonts w:hint="eastAsia"/>
        </w:rPr>
        <w:t>范围，按照</w:t>
      </w:r>
      <w:r>
        <w:t>GB/T 2423.22</w:t>
      </w:r>
      <w:r>
        <w:rPr>
          <w:rFonts w:hint="eastAsia"/>
        </w:rPr>
        <w:t>的方法进行试验。试验后静置</w:t>
      </w:r>
      <w:r>
        <w:t>2h</w:t>
      </w:r>
      <w:r>
        <w:t>恢复常温，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t>进行测试</w:t>
      </w:r>
      <w:r>
        <w:rPr>
          <w:rFonts w:hint="eastAsia"/>
        </w:rPr>
        <w:t>，应符合</w:t>
      </w:r>
      <w:r>
        <w:rPr>
          <w:rFonts w:hint="eastAsia"/>
        </w:rPr>
        <w:t>4.7.6.8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湿热循环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按照</w:t>
      </w:r>
      <w:r>
        <w:rPr>
          <w:rFonts w:hint="eastAsia"/>
        </w:rPr>
        <w:t>GB/T 28046.4</w:t>
      </w:r>
      <w:r>
        <w:rPr>
          <w:rFonts w:hint="eastAsia"/>
        </w:rPr>
        <w:t>—</w:t>
      </w:r>
      <w:r>
        <w:rPr>
          <w:rFonts w:hint="eastAsia"/>
        </w:rPr>
        <w:t>2011</w:t>
      </w:r>
      <w:r>
        <w:rPr>
          <w:rFonts w:hint="eastAsia"/>
        </w:rPr>
        <w:t>中</w:t>
      </w:r>
      <w:r>
        <w:rPr>
          <w:rFonts w:hint="eastAsia"/>
        </w:rPr>
        <w:t>5.6.2.2</w:t>
      </w:r>
      <w:r>
        <w:rPr>
          <w:rFonts w:hint="eastAsia"/>
        </w:rPr>
        <w:t>的方法进行试验。试验后静置</w:t>
      </w:r>
      <w:r>
        <w:rPr>
          <w:rFonts w:hint="eastAsia"/>
        </w:rPr>
        <w:t>2h</w:t>
      </w:r>
      <w:r>
        <w:rPr>
          <w:rFonts w:hint="eastAsia"/>
        </w:rPr>
        <w:t>恢复常温，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t>进行测试</w:t>
      </w:r>
      <w:r>
        <w:rPr>
          <w:rFonts w:hint="eastAsia"/>
        </w:rPr>
        <w:t>，应符合</w:t>
      </w:r>
      <w:r>
        <w:rPr>
          <w:rFonts w:hint="eastAsia"/>
        </w:rPr>
        <w:t>4.7.6.9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稳态湿热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2.1</w:t>
      </w:r>
      <w:r>
        <w:rPr>
          <w:rFonts w:hint="eastAsia"/>
        </w:rPr>
        <w:t>（试验最后一小时采用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按照</w:t>
      </w:r>
      <w:r>
        <w:rPr>
          <w:rFonts w:hint="eastAsia"/>
        </w:rPr>
        <w:t>GB/T 28046.4</w:t>
      </w:r>
      <w:r>
        <w:rPr>
          <w:rFonts w:hint="eastAsia"/>
        </w:rPr>
        <w:t>—</w:t>
      </w:r>
      <w:r>
        <w:rPr>
          <w:rFonts w:hint="eastAsia"/>
        </w:rPr>
        <w:t>2011</w:t>
      </w:r>
      <w:r>
        <w:rPr>
          <w:rFonts w:hint="eastAsia"/>
        </w:rPr>
        <w:t>中</w:t>
      </w:r>
      <w:r>
        <w:rPr>
          <w:rFonts w:hint="eastAsia"/>
        </w:rPr>
        <w:t>5.7.2</w:t>
      </w:r>
      <w:r>
        <w:rPr>
          <w:rFonts w:hint="eastAsia"/>
        </w:rPr>
        <w:t>的方法进行试验。试验后静置</w:t>
      </w:r>
      <w:r>
        <w:rPr>
          <w:rFonts w:hint="eastAsia"/>
        </w:rPr>
        <w:t>2h</w:t>
      </w:r>
      <w:r>
        <w:rPr>
          <w:rFonts w:hint="eastAsia"/>
        </w:rPr>
        <w:t>恢复常温，</w:t>
      </w:r>
      <w:r>
        <w:rPr>
          <w:rFonts w:hAnsi="宋体" w:hint="eastAsia"/>
          <w:color w:val="000000"/>
          <w:szCs w:val="21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t>进行测试</w:t>
      </w:r>
      <w:r>
        <w:rPr>
          <w:rFonts w:hint="eastAsia"/>
        </w:rPr>
        <w:t>，应符合</w:t>
      </w:r>
      <w:r>
        <w:rPr>
          <w:rFonts w:hint="eastAsia"/>
        </w:rPr>
        <w:t>4.7.6.10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太阳光辐射</w:t>
      </w:r>
    </w:p>
    <w:p w:rsidR="00905163" w:rsidRDefault="005E4FE3">
      <w:pPr>
        <w:pStyle w:val="affb"/>
        <w:rPr>
          <w:color w:val="000000"/>
        </w:rPr>
      </w:pPr>
      <w:r>
        <w:rPr>
          <w:rFonts w:hAnsi="宋体" w:hint="eastAsia"/>
          <w:color w:val="000000"/>
        </w:rPr>
        <w:t>安装在汽车厢体内部阳光直射区的</w:t>
      </w: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Ansi="宋体" w:hint="eastAsia"/>
          <w:color w:val="000000"/>
        </w:rPr>
        <w:t>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</w:t>
      </w:r>
      <w:r>
        <w:rPr>
          <w:rFonts w:hint="eastAsia"/>
          <w:color w:val="000000"/>
        </w:rPr>
        <w:t>按照</w:t>
      </w:r>
      <w:r>
        <w:rPr>
          <w:rFonts w:hAnsi="宋体" w:hint="eastAsia"/>
          <w:color w:val="000000"/>
          <w:szCs w:val="21"/>
        </w:rPr>
        <w:t>GB/T 1865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2009</w:t>
      </w:r>
      <w:r>
        <w:rPr>
          <w:rFonts w:hAnsi="宋体" w:hint="eastAsia"/>
          <w:color w:val="000000"/>
          <w:szCs w:val="21"/>
        </w:rPr>
        <w:t>中</w:t>
      </w:r>
      <w:r>
        <w:rPr>
          <w:rFonts w:hint="eastAsia"/>
          <w:color w:val="000000"/>
        </w:rPr>
        <w:t>方法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和表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循环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>进行</w:t>
      </w:r>
      <w:r>
        <w:rPr>
          <w:rFonts w:hint="eastAsia"/>
          <w:color w:val="000000"/>
        </w:rPr>
        <w:t>600h</w:t>
      </w:r>
      <w:r>
        <w:rPr>
          <w:rFonts w:hint="eastAsia"/>
          <w:color w:val="000000"/>
        </w:rPr>
        <w:t>试验。试验后</w:t>
      </w:r>
      <w:r>
        <w:rPr>
          <w:rFonts w:hAnsi="宋体" w:hint="eastAsia"/>
          <w:color w:val="000000"/>
        </w:rPr>
        <w:t>进行测试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int="eastAsia"/>
        </w:rPr>
        <w:t>4.7.6.11</w:t>
      </w:r>
      <w:r>
        <w:rPr>
          <w:rFonts w:hAnsi="宋体" w:hint="eastAsia"/>
          <w:color w:val="000000"/>
        </w:rPr>
        <w:t>的规定</w:t>
      </w:r>
      <w:r>
        <w:rPr>
          <w:rFonts w:hint="eastAsia"/>
          <w:color w:val="000000"/>
        </w:rPr>
        <w:t>。</w:t>
      </w:r>
    </w:p>
    <w:p w:rsidR="00905163" w:rsidRDefault="005E4FE3">
      <w:pPr>
        <w:pStyle w:val="11111"/>
        <w:spacing w:before="156" w:after="156"/>
      </w:pPr>
      <w:bookmarkStart w:id="140" w:name="_Toc474239099"/>
      <w:bookmarkStart w:id="141" w:name="_Toc478550040"/>
      <w:bookmarkStart w:id="142" w:name="_Toc471485173"/>
      <w:r>
        <w:rPr>
          <w:rFonts w:hint="eastAsia"/>
        </w:rPr>
        <w:t>化学负荷试验</w:t>
      </w:r>
    </w:p>
    <w:bookmarkEnd w:id="140"/>
    <w:bookmarkEnd w:id="141"/>
    <w:bookmarkEnd w:id="142"/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安装在乘客舱内部的</w:t>
      </w: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，按照</w:t>
      </w:r>
      <w:r>
        <w:rPr>
          <w:rFonts w:hAnsi="宋体" w:hint="eastAsia"/>
        </w:rPr>
        <w:t>GB/T 28046.5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201</w:t>
      </w:r>
      <w:r w:rsidR="00B97C95"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</w:rPr>
        <w:t>中表</w:t>
      </w:r>
      <w:r>
        <w:rPr>
          <w:rFonts w:hAnsi="宋体" w:hint="eastAsia"/>
        </w:rPr>
        <w:t>1</w:t>
      </w:r>
      <w:r>
        <w:rPr>
          <w:rFonts w:hAnsi="宋体" w:hint="eastAsia"/>
        </w:rPr>
        <w:t>安装位置代码</w:t>
      </w:r>
      <w:r>
        <w:rPr>
          <w:rFonts w:hAnsi="宋体" w:hint="eastAsia"/>
        </w:rPr>
        <w:t>[B]</w:t>
      </w:r>
      <w:r>
        <w:rPr>
          <w:rFonts w:hAnsi="宋体" w:hint="eastAsia"/>
        </w:rPr>
        <w:t>选择试剂和暴露条件以及表</w:t>
      </w:r>
      <w:r>
        <w:rPr>
          <w:rFonts w:hAnsi="宋体" w:hint="eastAsia"/>
        </w:rPr>
        <w:t>2</w:t>
      </w:r>
      <w:r>
        <w:rPr>
          <w:rFonts w:hAnsi="宋体" w:hint="eastAsia"/>
        </w:rPr>
        <w:t>的湿润方法和</w:t>
      </w:r>
      <w:r>
        <w:rPr>
          <w:rFonts w:hAnsi="宋体" w:hint="eastAsia"/>
        </w:rPr>
        <w:t>4.8</w:t>
      </w:r>
      <w:r>
        <w:rPr>
          <w:rFonts w:hAnsi="宋体" w:hint="eastAsia"/>
        </w:rPr>
        <w:t>的程序进行试验。试验后进行测试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</w:rPr>
        <w:t>应符合</w:t>
      </w:r>
      <w:r>
        <w:rPr>
          <w:rFonts w:hAnsi="宋体" w:hint="eastAsia"/>
          <w:color w:val="000000"/>
        </w:rPr>
        <w:t>4.7.7</w:t>
      </w:r>
      <w:r>
        <w:rPr>
          <w:rFonts w:hAnsi="宋体" w:hint="eastAsia"/>
          <w:color w:val="000000"/>
        </w:rPr>
        <w:t>的规定</w:t>
      </w:r>
      <w:r>
        <w:rPr>
          <w:rFonts w:hAnsi="宋体" w:hint="eastAsia"/>
        </w:rPr>
        <w:t>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电磁兼容性试验</w:t>
      </w:r>
    </w:p>
    <w:p w:rsidR="00905163" w:rsidRDefault="005E4FE3">
      <w:pPr>
        <w:pStyle w:val="a8"/>
        <w:spacing w:before="156" w:after="156"/>
        <w:rPr>
          <w:color w:val="000000"/>
        </w:rPr>
      </w:pPr>
      <w:r>
        <w:rPr>
          <w:rFonts w:hint="eastAsia"/>
        </w:rPr>
        <w:t>静电放电产生的电骚扰试验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电子模块不通电</w:t>
      </w:r>
    </w:p>
    <w:p w:rsidR="00905163" w:rsidRDefault="005E4FE3">
      <w:pPr>
        <w:pStyle w:val="affb"/>
      </w:pPr>
      <w:r>
        <w:rPr>
          <w:rFonts w:hint="eastAsia"/>
        </w:rPr>
        <w:lastRenderedPageBreak/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1.1</w:t>
      </w:r>
      <w:r>
        <w:rPr>
          <w:rFonts w:hAnsi="宋体" w:hint="eastAsia"/>
          <w:color w:val="000000"/>
        </w:rPr>
        <w:t>，</w:t>
      </w:r>
      <w:r>
        <w:rPr>
          <w:rFonts w:hint="eastAsia"/>
        </w:rPr>
        <w:t>按照</w:t>
      </w:r>
      <w:r>
        <w:rPr>
          <w:rFonts w:hint="eastAsia"/>
        </w:rPr>
        <w:t>GB/T 19951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附录</w:t>
      </w:r>
      <w:r>
        <w:rPr>
          <w:rFonts w:hint="eastAsia"/>
        </w:rPr>
        <w:t>C</w:t>
      </w:r>
      <w:r>
        <w:rPr>
          <w:rFonts w:hint="eastAsia"/>
        </w:rPr>
        <w:t>中表</w:t>
      </w:r>
      <w:r>
        <w:rPr>
          <w:rFonts w:hint="eastAsia"/>
        </w:rPr>
        <w:t>C.1</w:t>
      </w:r>
      <w:r>
        <w:rPr>
          <w:rFonts w:hint="eastAsia"/>
        </w:rPr>
        <w:t>、</w:t>
      </w:r>
      <w:r>
        <w:rPr>
          <w:rFonts w:hint="eastAsia"/>
        </w:rPr>
        <w:t xml:space="preserve">C.2 </w:t>
      </w:r>
      <w:r>
        <w:rPr>
          <w:rFonts w:hint="eastAsia"/>
        </w:rPr>
        <w:t>的类别</w:t>
      </w:r>
      <w:r>
        <w:rPr>
          <w:rFonts w:hint="eastAsia"/>
        </w:rPr>
        <w:t>1</w:t>
      </w:r>
      <w:r>
        <w:rPr>
          <w:rFonts w:hint="eastAsia"/>
        </w:rPr>
        <w:t>试验严酷等级不低于</w:t>
      </w:r>
      <w:r>
        <w:rPr>
          <w:rFonts w:hint="eastAsia"/>
        </w:rPr>
        <w:t>L3</w:t>
      </w:r>
      <w:r>
        <w:rPr>
          <w:rFonts w:hint="eastAsia"/>
        </w:rPr>
        <w:t>的测试电压要求和第</w:t>
      </w:r>
      <w:r>
        <w:rPr>
          <w:rFonts w:hint="eastAsia"/>
        </w:rPr>
        <w:t>9</w:t>
      </w:r>
      <w:r>
        <w:rPr>
          <w:rFonts w:hint="eastAsia"/>
        </w:rPr>
        <w:t>章规定的方法进行试验。试验后以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进行测试，应符合</w:t>
      </w:r>
      <w:r>
        <w:rPr>
          <w:rFonts w:hint="eastAsia"/>
        </w:rPr>
        <w:t>4.7.8.1.1</w:t>
      </w:r>
      <w:r>
        <w:rPr>
          <w:rFonts w:hint="eastAsia"/>
        </w:rPr>
        <w:t>的规定。</w:t>
      </w:r>
    </w:p>
    <w:p w:rsidR="00905163" w:rsidRDefault="005E4FE3">
      <w:pPr>
        <w:pStyle w:val="a9"/>
        <w:spacing w:before="156" w:after="156"/>
      </w:pPr>
      <w:r>
        <w:rPr>
          <w:rFonts w:hAnsi="黑体" w:hint="eastAsia"/>
          <w:color w:val="000000"/>
        </w:rPr>
        <w:t>电子模块通电</w:t>
      </w:r>
    </w:p>
    <w:p w:rsidR="00905163" w:rsidRDefault="005E4FE3">
      <w:pPr>
        <w:pStyle w:val="affb"/>
      </w:pPr>
      <w:r>
        <w:rPr>
          <w:rFonts w:hAnsi="宋体" w:hint="eastAsia"/>
        </w:rPr>
        <w:t>E</w:t>
      </w:r>
      <w:r>
        <w:rPr>
          <w:rFonts w:hAnsi="宋体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/>
        </w:rPr>
        <w:t>，按</w:t>
      </w:r>
      <w:r>
        <w:rPr>
          <w:rFonts w:hAnsi="宋体" w:hint="eastAsia"/>
        </w:rPr>
        <w:t>照</w:t>
      </w:r>
      <w:r>
        <w:rPr>
          <w:rFonts w:hAnsi="宋体"/>
        </w:rPr>
        <w:t>GB/T 19951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/>
        </w:rPr>
        <w:t>2019</w:t>
      </w:r>
      <w:r>
        <w:rPr>
          <w:rFonts w:hAnsi="宋体" w:hint="eastAsia"/>
        </w:rPr>
        <w:t>附录</w:t>
      </w:r>
      <w:r>
        <w:rPr>
          <w:rFonts w:hAnsi="宋体"/>
        </w:rPr>
        <w:t>C</w:t>
      </w:r>
      <w:r>
        <w:rPr>
          <w:rFonts w:hAnsi="宋体"/>
        </w:rPr>
        <w:t>中表</w:t>
      </w:r>
      <w:r>
        <w:rPr>
          <w:rFonts w:hAnsi="宋体"/>
        </w:rPr>
        <w:t>C.1</w:t>
      </w:r>
      <w:r>
        <w:rPr>
          <w:rFonts w:hAnsi="宋体"/>
        </w:rPr>
        <w:t>、</w:t>
      </w:r>
      <w:r w:rsidR="0045294C">
        <w:rPr>
          <w:rFonts w:hAnsi="宋体"/>
        </w:rPr>
        <w:t>C.2</w:t>
      </w:r>
      <w:r>
        <w:rPr>
          <w:rFonts w:hAnsi="宋体" w:hint="eastAsia"/>
        </w:rPr>
        <w:t>、</w:t>
      </w:r>
      <w:r>
        <w:rPr>
          <w:rFonts w:hAnsi="宋体"/>
        </w:rPr>
        <w:t>C.3</w:t>
      </w:r>
      <w:r>
        <w:rPr>
          <w:rFonts w:hAnsi="宋体"/>
        </w:rPr>
        <w:t>的类别</w:t>
      </w:r>
      <w:r>
        <w:rPr>
          <w:rFonts w:hAnsi="宋体"/>
        </w:rPr>
        <w:t>1</w:t>
      </w:r>
      <w:r>
        <w:rPr>
          <w:rFonts w:hAnsi="宋体"/>
        </w:rPr>
        <w:t>试验严酷等级不低于</w:t>
      </w:r>
      <w:r>
        <w:rPr>
          <w:rFonts w:hAnsi="宋体"/>
        </w:rPr>
        <w:t>L3</w:t>
      </w:r>
      <w:r>
        <w:rPr>
          <w:rFonts w:hAnsi="宋体"/>
        </w:rPr>
        <w:t>的测试电压要求和第</w:t>
      </w:r>
      <w:r>
        <w:rPr>
          <w:rFonts w:hAnsi="宋体"/>
        </w:rPr>
        <w:t>8</w:t>
      </w:r>
      <w:r>
        <w:rPr>
          <w:rFonts w:hAnsi="宋体"/>
        </w:rPr>
        <w:t>章规定的方法进行试验，应符合</w:t>
      </w:r>
      <w:r>
        <w:rPr>
          <w:rFonts w:hint="eastAsia"/>
        </w:rPr>
        <w:t>4.7.8.1.2</w:t>
      </w:r>
      <w:r>
        <w:rPr>
          <w:rFonts w:hAnsi="宋体"/>
        </w:rPr>
        <w:t>的规定</w:t>
      </w:r>
      <w:r>
        <w:rPr>
          <w:rFonts w:hAnsi="宋体" w:hint="eastAsia"/>
        </w:rPr>
        <w:t>。</w:t>
      </w:r>
    </w:p>
    <w:p w:rsidR="00905163" w:rsidRDefault="005E4FE3">
      <w:pPr>
        <w:pStyle w:val="a8"/>
        <w:spacing w:before="156" w:after="156"/>
        <w:rPr>
          <w:rFonts w:hAnsi="黑体"/>
          <w:color w:val="000000"/>
        </w:rPr>
      </w:pPr>
      <w:r>
        <w:rPr>
          <w:rFonts w:hAnsi="黑体" w:hint="eastAsia"/>
        </w:rPr>
        <w:t>由传导和耦合引起的电骚扰试验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沿电源线的电瞬态传导</w:t>
      </w:r>
    </w:p>
    <w:p w:rsidR="00905163" w:rsidRDefault="005E4FE3">
      <w:pPr>
        <w:pStyle w:val="affb"/>
        <w:rPr>
          <w:rFonts w:hAnsi="宋体"/>
        </w:rPr>
      </w:pPr>
      <w:r>
        <w:rPr>
          <w:rFonts w:hAnsi="宋体" w:hint="eastAsia"/>
        </w:rPr>
        <w:t>E</w:t>
      </w:r>
      <w:r>
        <w:rPr>
          <w:rFonts w:hAnsi="宋体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</w:rPr>
        <w:t>，按照表</w:t>
      </w:r>
      <w:r>
        <w:rPr>
          <w:rFonts w:hAnsi="宋体" w:hint="eastAsia"/>
        </w:rPr>
        <w:t>4</w:t>
      </w:r>
      <w:r>
        <w:rPr>
          <w:rFonts w:hAnsi="宋体" w:hint="eastAsia"/>
        </w:rPr>
        <w:t>规定的抗扰试验等级和</w:t>
      </w:r>
      <w:r>
        <w:rPr>
          <w:rFonts w:hAnsi="宋体"/>
        </w:rPr>
        <w:t>GB34660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/>
        </w:rPr>
        <w:t>2017</w:t>
      </w:r>
      <w:r>
        <w:rPr>
          <w:rFonts w:hAnsi="宋体" w:hint="eastAsia"/>
        </w:rPr>
        <w:t>中</w:t>
      </w:r>
      <w:r>
        <w:rPr>
          <w:rFonts w:hAnsi="宋体"/>
        </w:rPr>
        <w:t>5.8</w:t>
      </w:r>
      <w:r>
        <w:rPr>
          <w:rFonts w:hAnsi="宋体"/>
        </w:rPr>
        <w:t>的方法进行试验，应符合</w:t>
      </w:r>
      <w:r>
        <w:rPr>
          <w:rFonts w:hint="eastAsia"/>
        </w:rPr>
        <w:t>4.7.8.2.1</w:t>
      </w:r>
      <w:r>
        <w:rPr>
          <w:rFonts w:hAnsi="宋体"/>
        </w:rPr>
        <w:t>的规定。</w:t>
      </w:r>
    </w:p>
    <w:p w:rsidR="00905163" w:rsidRDefault="005E4FE3">
      <w:pPr>
        <w:pStyle w:val="a9"/>
        <w:spacing w:before="156" w:after="156"/>
        <w:rPr>
          <w:rFonts w:hAnsi="黑体"/>
          <w:color w:val="000000"/>
        </w:rPr>
      </w:pPr>
      <w:r>
        <w:rPr>
          <w:rFonts w:hAnsi="黑体" w:hint="eastAsia"/>
          <w:color w:val="000000"/>
        </w:rPr>
        <w:t>除电源线外的导线通过容性和感性耦合的电瞬态抗扰</w:t>
      </w:r>
    </w:p>
    <w:p w:rsidR="00905163" w:rsidRDefault="005E4FE3">
      <w:pPr>
        <w:pStyle w:val="affb"/>
        <w:rPr>
          <w:color w:val="000000"/>
        </w:rPr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，按照</w:t>
      </w:r>
      <w:r>
        <w:rPr>
          <w:rFonts w:hint="eastAsia"/>
        </w:rPr>
        <w:t>GB/T 21437.3</w:t>
      </w:r>
      <w:r>
        <w:rPr>
          <w:rFonts w:hint="eastAsia"/>
          <w:color w:val="000000"/>
        </w:rPr>
        <w:t>—</w:t>
      </w:r>
      <w:r>
        <w:rPr>
          <w:rFonts w:hint="eastAsia"/>
        </w:rPr>
        <w:t>2012</w:t>
      </w:r>
      <w:r>
        <w:rPr>
          <w:rFonts w:hint="eastAsia"/>
        </w:rPr>
        <w:t>表</w:t>
      </w:r>
      <w:r>
        <w:rPr>
          <w:rFonts w:hint="eastAsia"/>
        </w:rPr>
        <w:t>B.1</w:t>
      </w:r>
      <w:r>
        <w:rPr>
          <w:rFonts w:hint="eastAsia"/>
        </w:rPr>
        <w:t>、</w:t>
      </w:r>
      <w:r>
        <w:rPr>
          <w:rFonts w:hint="eastAsia"/>
        </w:rPr>
        <w:t>B.2</w:t>
      </w:r>
      <w:r>
        <w:rPr>
          <w:rFonts w:hint="eastAsia"/>
        </w:rPr>
        <w:t>中</w:t>
      </w:r>
      <w:r>
        <w:rPr>
          <w:rFonts w:hint="eastAsia"/>
        </w:rPr>
        <w:t>CCC</w:t>
      </w:r>
      <w:r>
        <w:rPr>
          <w:rFonts w:hint="eastAsia"/>
        </w:rPr>
        <w:t>模式以及等级Ⅲ的要求和</w:t>
      </w:r>
      <w:r>
        <w:rPr>
          <w:rFonts w:hint="eastAsia"/>
        </w:rPr>
        <w:t>3.4.2</w:t>
      </w:r>
      <w:r>
        <w:rPr>
          <w:rFonts w:hint="eastAsia"/>
        </w:rPr>
        <w:t>的方法进行试验，应符合</w:t>
      </w:r>
      <w:r>
        <w:rPr>
          <w:rFonts w:hint="eastAsia"/>
        </w:rPr>
        <w:t>4.7.8.2.2</w:t>
      </w:r>
      <w:r>
        <w:rPr>
          <w:rFonts w:hint="eastAsia"/>
        </w:rPr>
        <w:t>的规定。</w:t>
      </w:r>
    </w:p>
    <w:p w:rsidR="00905163" w:rsidRDefault="005E4FE3">
      <w:pPr>
        <w:pStyle w:val="a8"/>
        <w:spacing w:before="156" w:after="156"/>
        <w:rPr>
          <w:rFonts w:hAnsi="黑体"/>
          <w:color w:val="000000"/>
        </w:rPr>
      </w:pPr>
      <w:r>
        <w:rPr>
          <w:rFonts w:hint="eastAsia"/>
        </w:rPr>
        <w:t>对电磁辐射的抗扰性试验</w:t>
      </w:r>
    </w:p>
    <w:p w:rsidR="00905163" w:rsidRDefault="005E4FE3">
      <w:pPr>
        <w:pStyle w:val="affb"/>
      </w:pPr>
      <w:r>
        <w:rPr>
          <w:rFonts w:hAnsi="宋体" w:hint="eastAsia"/>
        </w:rPr>
        <w:t>E</w:t>
      </w:r>
      <w:r>
        <w:rPr>
          <w:rFonts w:hAnsi="宋体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</w:rPr>
        <w:t xml:space="preserve">, </w:t>
      </w:r>
      <w:r>
        <w:rPr>
          <w:rFonts w:hAnsi="宋体" w:hint="eastAsia"/>
        </w:rPr>
        <w:t>按照</w:t>
      </w:r>
      <w:r>
        <w:rPr>
          <w:rFonts w:hAnsi="宋体" w:hint="eastAsia"/>
        </w:rPr>
        <w:t>GB 34660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</w:rPr>
        <w:t>2017</w:t>
      </w:r>
      <w:r>
        <w:rPr>
          <w:rFonts w:hAnsi="宋体" w:hint="eastAsia"/>
        </w:rPr>
        <w:t>中</w:t>
      </w:r>
      <w:r>
        <w:rPr>
          <w:rFonts w:hAnsi="宋体" w:hint="eastAsia"/>
        </w:rPr>
        <w:t>4.7</w:t>
      </w:r>
      <w:r>
        <w:rPr>
          <w:rFonts w:hAnsi="宋体" w:hint="eastAsia"/>
        </w:rPr>
        <w:t>的电波暗室法、大电流注入法的</w:t>
      </w:r>
      <w:r>
        <w:rPr>
          <w:rFonts w:cs="宋体" w:hint="eastAsia"/>
          <w:szCs w:val="21"/>
        </w:rPr>
        <w:t>抗扰试验强度和</w:t>
      </w:r>
      <w:r>
        <w:rPr>
          <w:rFonts w:hAnsi="宋体" w:hint="eastAsia"/>
        </w:rPr>
        <w:t>5.7</w:t>
      </w:r>
      <w:r>
        <w:rPr>
          <w:rFonts w:hAnsi="宋体" w:hint="eastAsia"/>
        </w:rPr>
        <w:t>的方法进行试验，应符合</w:t>
      </w:r>
      <w:r>
        <w:rPr>
          <w:rFonts w:hint="eastAsia"/>
        </w:rPr>
        <w:t>4.7.8.3</w:t>
      </w:r>
      <w:r>
        <w:rPr>
          <w:rFonts w:hAnsi="宋体" w:hint="eastAsia"/>
        </w:rPr>
        <w:t>的规定。</w:t>
      </w:r>
    </w:p>
    <w:p w:rsidR="00905163" w:rsidRDefault="005E4FE3">
      <w:pPr>
        <w:pStyle w:val="a8"/>
        <w:spacing w:before="156" w:after="156"/>
        <w:rPr>
          <w:rFonts w:hAnsi="黑体"/>
        </w:rPr>
      </w:pPr>
      <w:r>
        <w:rPr>
          <w:rFonts w:hAnsi="黑体" w:hint="eastAsia"/>
        </w:rPr>
        <w:t>无线电骚扰</w:t>
      </w:r>
      <w:r>
        <w:rPr>
          <w:rFonts w:hAnsi="黑体" w:hint="eastAsia"/>
        </w:rPr>
        <w:t>特性试验</w:t>
      </w:r>
    </w:p>
    <w:p w:rsidR="00905163" w:rsidRDefault="005E4FE3">
      <w:pPr>
        <w:pStyle w:val="a9"/>
        <w:spacing w:before="156" w:after="156"/>
      </w:pPr>
      <w:r>
        <w:rPr>
          <w:rFonts w:hint="eastAsia"/>
        </w:rPr>
        <w:t>传导发射</w:t>
      </w:r>
    </w:p>
    <w:p w:rsidR="00905163" w:rsidRDefault="005E4FE3">
      <w:pPr>
        <w:pStyle w:val="affb"/>
      </w:pPr>
      <w:r>
        <w:rPr>
          <w:rFonts w:hAnsi="宋体" w:hint="eastAsia"/>
        </w:rPr>
        <w:t>E</w:t>
      </w:r>
      <w:r>
        <w:rPr>
          <w:rFonts w:hAnsi="宋体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</w:rPr>
        <w:t>，按照</w:t>
      </w:r>
      <w:r>
        <w:rPr>
          <w:rFonts w:hAnsi="宋体" w:hint="eastAsia"/>
        </w:rPr>
        <w:t>GB/T 18655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</w:rPr>
        <w:t>2018</w:t>
      </w:r>
      <w:r>
        <w:rPr>
          <w:rFonts w:hAnsi="宋体" w:hint="eastAsia"/>
        </w:rPr>
        <w:t>中</w:t>
      </w:r>
      <w:r>
        <w:rPr>
          <w:rFonts w:hAnsi="宋体" w:hint="eastAsia"/>
        </w:rPr>
        <w:t>6.</w:t>
      </w:r>
      <w:r>
        <w:rPr>
          <w:rFonts w:hAnsi="宋体"/>
        </w:rPr>
        <w:t>3</w:t>
      </w:r>
      <w:r>
        <w:rPr>
          <w:rFonts w:hAnsi="宋体" w:hint="eastAsia"/>
        </w:rPr>
        <w:t>或</w:t>
      </w:r>
      <w:r>
        <w:rPr>
          <w:rFonts w:hAnsi="宋体" w:hint="eastAsia"/>
        </w:rPr>
        <w:t>6.4</w:t>
      </w:r>
      <w:r>
        <w:rPr>
          <w:rFonts w:hAnsi="宋体" w:hint="eastAsia"/>
        </w:rPr>
        <w:t>的方法进行试验，应符合</w:t>
      </w:r>
      <w:r>
        <w:rPr>
          <w:rFonts w:hint="eastAsia"/>
        </w:rPr>
        <w:t>4.7.8.4.1</w:t>
      </w:r>
      <w:r>
        <w:rPr>
          <w:rFonts w:hAnsi="宋体" w:hint="eastAsia"/>
        </w:rPr>
        <w:t>的规定。</w:t>
      </w:r>
    </w:p>
    <w:p w:rsidR="00905163" w:rsidRDefault="005E4FE3">
      <w:pPr>
        <w:pStyle w:val="a9"/>
        <w:spacing w:before="156" w:after="156"/>
        <w:rPr>
          <w:rFonts w:hAnsi="黑体"/>
          <w:color w:val="000000"/>
        </w:rPr>
      </w:pPr>
      <w:r>
        <w:rPr>
          <w:rFonts w:hAnsi="黑体" w:hint="eastAsia"/>
          <w:color w:val="000000"/>
        </w:rPr>
        <w:t>辐射发射</w:t>
      </w:r>
    </w:p>
    <w:p w:rsidR="00905163" w:rsidRDefault="005E4FE3">
      <w:pPr>
        <w:pStyle w:val="affb"/>
      </w:pPr>
      <w:r>
        <w:rPr>
          <w:rFonts w:hAnsi="宋体" w:hint="eastAsia"/>
        </w:rPr>
        <w:t>E</w:t>
      </w:r>
      <w:r>
        <w:rPr>
          <w:rFonts w:hAnsi="宋体"/>
        </w:rPr>
        <w:t>TC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</w:rPr>
        <w:t>，按照</w:t>
      </w:r>
      <w:r>
        <w:rPr>
          <w:rFonts w:hAnsi="宋体" w:hint="eastAsia"/>
        </w:rPr>
        <w:t>GB/T 18655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</w:rPr>
        <w:t>2018</w:t>
      </w:r>
      <w:r>
        <w:rPr>
          <w:rFonts w:hAnsi="宋体" w:hint="eastAsia"/>
        </w:rPr>
        <w:t>中</w:t>
      </w:r>
      <w:r>
        <w:rPr>
          <w:rFonts w:hAnsi="宋体" w:hint="eastAsia"/>
        </w:rPr>
        <w:t>6.</w:t>
      </w:r>
      <w:r>
        <w:rPr>
          <w:rFonts w:hAnsi="宋体"/>
        </w:rPr>
        <w:t>5</w:t>
      </w:r>
      <w:r>
        <w:rPr>
          <w:rFonts w:hAnsi="宋体" w:hint="eastAsia"/>
        </w:rPr>
        <w:t>或</w:t>
      </w:r>
      <w:r>
        <w:rPr>
          <w:rFonts w:hAnsi="宋体" w:hint="eastAsia"/>
        </w:rPr>
        <w:t>6.6</w:t>
      </w:r>
      <w:r>
        <w:rPr>
          <w:rFonts w:hAnsi="宋体" w:hint="eastAsia"/>
        </w:rPr>
        <w:t>或</w:t>
      </w:r>
      <w:r>
        <w:rPr>
          <w:rFonts w:hAnsi="宋体" w:hint="eastAsia"/>
        </w:rPr>
        <w:t>6.7</w:t>
      </w:r>
      <w:r>
        <w:rPr>
          <w:rFonts w:hAnsi="宋体" w:hint="eastAsia"/>
        </w:rPr>
        <w:t>的方法进行试验，应符合</w:t>
      </w:r>
      <w:r>
        <w:rPr>
          <w:rFonts w:hint="eastAsia"/>
        </w:rPr>
        <w:t>4.7.8.4.2</w:t>
      </w:r>
      <w:r>
        <w:rPr>
          <w:rFonts w:hAnsi="宋体" w:hint="eastAsia"/>
        </w:rPr>
        <w:t>的规定。</w:t>
      </w:r>
    </w:p>
    <w:p w:rsidR="00905163" w:rsidRDefault="005E4FE3">
      <w:pPr>
        <w:pStyle w:val="11111"/>
        <w:spacing w:before="156" w:after="156"/>
      </w:pPr>
      <w:r>
        <w:rPr>
          <w:rFonts w:hint="eastAsia"/>
        </w:rPr>
        <w:t>耐久性试验</w:t>
      </w:r>
      <w:r>
        <w:rPr>
          <w:rFonts w:hint="eastAsia"/>
        </w:rPr>
        <w:t xml:space="preserve"> 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高温耐久性</w:t>
      </w:r>
    </w:p>
    <w:p w:rsidR="00905163" w:rsidRDefault="005E4FE3">
      <w:pPr>
        <w:pStyle w:val="affb"/>
        <w:rPr>
          <w:sz w:val="18"/>
          <w:szCs w:val="18"/>
        </w:rPr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在</w:t>
      </w:r>
      <w:r>
        <w:rPr>
          <w:szCs w:val="21"/>
        </w:rPr>
        <w:t>T</w:t>
      </w:r>
      <w:r>
        <w:rPr>
          <w:szCs w:val="21"/>
          <w:vertAlign w:val="subscript"/>
        </w:rPr>
        <w:t>max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/>
        </w:rPr>
        <w:t>，</w:t>
      </w:r>
      <w:r>
        <w:rPr>
          <w:rFonts w:hint="eastAsia"/>
          <w:szCs w:val="21"/>
        </w:rPr>
        <w:t>运行</w:t>
      </w:r>
      <w:r>
        <w:rPr>
          <w:rFonts w:hint="eastAsia"/>
          <w:szCs w:val="21"/>
        </w:rPr>
        <w:t>47h</w:t>
      </w:r>
      <w:r>
        <w:rPr>
          <w:rFonts w:hint="eastAsia"/>
          <w:szCs w:val="21"/>
        </w:rPr>
        <w:t>和</w:t>
      </w:r>
      <w:r>
        <w:rPr>
          <w:rFonts w:hint="eastAsia"/>
        </w:rPr>
        <w:t>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1.2</w:t>
      </w:r>
      <w:r>
        <w:rPr>
          <w:rFonts w:hAnsi="宋体"/>
        </w:rPr>
        <w:t>，</w:t>
      </w:r>
      <w:r>
        <w:rPr>
          <w:rFonts w:hint="eastAsia"/>
          <w:szCs w:val="21"/>
        </w:rPr>
        <w:t>运行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为循环进行试验，试验持续时间参见附录</w:t>
      </w:r>
      <w:r>
        <w:rPr>
          <w:rFonts w:hint="eastAsia"/>
          <w:szCs w:val="21"/>
        </w:rPr>
        <w:t>A.2</w:t>
      </w:r>
      <w:r>
        <w:rPr>
          <w:rFonts w:hint="eastAsia"/>
          <w:szCs w:val="21"/>
        </w:rPr>
        <w:t>进行计算。在</w:t>
      </w:r>
      <w:r>
        <w:rPr>
          <w:rFonts w:hint="eastAsia"/>
        </w:rPr>
        <w:t>试验期间按照试验持续时间的</w:t>
      </w:r>
      <w:r>
        <w:t>25</w:t>
      </w:r>
      <w:r>
        <w:rPr>
          <w:rFonts w:hint="eastAsia"/>
        </w:rPr>
        <w:t>％、</w:t>
      </w:r>
      <w:r>
        <w:t>50</w:t>
      </w:r>
      <w:r>
        <w:rPr>
          <w:rFonts w:hint="eastAsia"/>
        </w:rPr>
        <w:t>％、</w:t>
      </w:r>
      <w:r>
        <w:t>75</w:t>
      </w:r>
      <w:r>
        <w:rPr>
          <w:rFonts w:hint="eastAsia"/>
        </w:rPr>
        <w:t>％进行检查，试验结束后以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int="eastAsia"/>
        </w:rPr>
        <w:t>进行测试，应符合</w:t>
      </w:r>
      <w:r>
        <w:rPr>
          <w:rFonts w:hint="eastAsia"/>
        </w:rPr>
        <w:t>4.7.9</w:t>
      </w:r>
      <w:r>
        <w:rPr>
          <w:rFonts w:hint="eastAsia"/>
        </w:rPr>
        <w:t>的规定</w:t>
      </w:r>
      <w:r>
        <w:rPr>
          <w:rFonts w:hint="eastAsia"/>
          <w:sz w:val="18"/>
          <w:szCs w:val="18"/>
        </w:rPr>
        <w:t>。</w:t>
      </w:r>
    </w:p>
    <w:p w:rsidR="00905163" w:rsidRDefault="005E4FE3">
      <w:pPr>
        <w:pStyle w:val="a8"/>
        <w:spacing w:before="156" w:after="156"/>
      </w:pPr>
      <w:r>
        <w:rPr>
          <w:rFonts w:hint="eastAsia"/>
        </w:rPr>
        <w:t>温度交变耐久性</w:t>
      </w:r>
    </w:p>
    <w:p w:rsidR="00905163" w:rsidRDefault="005E4FE3">
      <w:pPr>
        <w:pStyle w:val="affb"/>
        <w:rPr>
          <w:rFonts w:hAnsi="宋体"/>
          <w:color w:val="000000"/>
        </w:rPr>
      </w:pPr>
      <w:r>
        <w:rPr>
          <w:rFonts w:hAnsi="宋体" w:hint="eastAsia"/>
          <w:color w:val="000000"/>
        </w:rPr>
        <w:t>E</w:t>
      </w:r>
      <w:r>
        <w:rPr>
          <w:rFonts w:hAnsi="宋体"/>
          <w:color w:val="000000"/>
        </w:rPr>
        <w:t>TC</w:t>
      </w:r>
      <w:r>
        <w:rPr>
          <w:rFonts w:hAnsi="宋体" w:hint="eastAsia"/>
          <w:color w:val="000000"/>
        </w:rPr>
        <w:t>按照表</w:t>
      </w:r>
      <w:r>
        <w:rPr>
          <w:rFonts w:hAnsi="宋体"/>
          <w:color w:val="000000"/>
        </w:rPr>
        <w:t>8</w:t>
      </w:r>
      <w:r>
        <w:rPr>
          <w:rFonts w:hAnsi="宋体" w:hint="eastAsia"/>
          <w:color w:val="000000"/>
        </w:rPr>
        <w:t>规定的方法和图</w:t>
      </w:r>
      <w:r>
        <w:rPr>
          <w:rFonts w:hAnsi="宋体" w:hint="eastAsia"/>
          <w:color w:val="000000"/>
        </w:rPr>
        <w:t>2</w:t>
      </w:r>
      <w:r>
        <w:rPr>
          <w:rFonts w:hAnsi="宋体" w:hint="eastAsia"/>
          <w:color w:val="000000"/>
        </w:rPr>
        <w:t>的温度曲线进行试验，</w:t>
      </w:r>
      <w:r>
        <w:rPr>
          <w:rFonts w:hint="eastAsia"/>
          <w:szCs w:val="21"/>
        </w:rPr>
        <w:t>试验循环、循环次数和试验总的时间参见附录</w:t>
      </w:r>
      <w:r>
        <w:rPr>
          <w:rFonts w:hint="eastAsia"/>
          <w:szCs w:val="21"/>
        </w:rPr>
        <w:t>A.3</w:t>
      </w:r>
      <w:r>
        <w:rPr>
          <w:rFonts w:hint="eastAsia"/>
          <w:szCs w:val="21"/>
        </w:rPr>
        <w:t>进行计算。</w:t>
      </w:r>
      <w:r>
        <w:rPr>
          <w:rFonts w:hAnsi="宋体" w:hint="eastAsia"/>
          <w:color w:val="000000"/>
        </w:rPr>
        <w:t>试验期间按照试验持续时间的</w:t>
      </w:r>
      <w:r>
        <w:rPr>
          <w:rFonts w:hAnsi="宋体"/>
          <w:color w:val="000000"/>
        </w:rPr>
        <w:t>25</w:t>
      </w:r>
      <w:r>
        <w:rPr>
          <w:rFonts w:hAnsi="宋体" w:hint="eastAsia"/>
        </w:rPr>
        <w:t>％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50</w:t>
      </w:r>
      <w:r>
        <w:rPr>
          <w:rFonts w:hAnsi="宋体" w:hint="eastAsia"/>
        </w:rPr>
        <w:t>％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75</w:t>
      </w:r>
      <w:r>
        <w:rPr>
          <w:rFonts w:hAnsi="宋体" w:hint="eastAsia"/>
        </w:rPr>
        <w:t>％</w:t>
      </w:r>
      <w:r>
        <w:rPr>
          <w:rFonts w:hint="eastAsia"/>
        </w:rPr>
        <w:t>进行检查，试验结束后以</w:t>
      </w:r>
      <w:r>
        <w:rPr>
          <w:rFonts w:hint="eastAsia"/>
        </w:rPr>
        <w:t>GB/T28046.1-2011</w:t>
      </w:r>
      <w:r>
        <w:rPr>
          <w:rFonts w:hint="eastAsia"/>
        </w:rPr>
        <w:t>定义的工作模式</w:t>
      </w:r>
      <w:r>
        <w:rPr>
          <w:rFonts w:hint="eastAsia"/>
        </w:rPr>
        <w:t>3.2</w:t>
      </w:r>
      <w:r>
        <w:rPr>
          <w:rFonts w:hAnsi="宋体" w:hint="eastAsia"/>
          <w:color w:val="000000"/>
        </w:rPr>
        <w:t>进行测试</w:t>
      </w:r>
      <w:r>
        <w:rPr>
          <w:rFonts w:hAnsi="宋体" w:hint="eastAsia"/>
        </w:rPr>
        <w:t>，应符合</w:t>
      </w:r>
      <w:r>
        <w:rPr>
          <w:rFonts w:hint="eastAsia"/>
        </w:rPr>
        <w:t>4.7.9</w:t>
      </w:r>
      <w:r>
        <w:rPr>
          <w:rFonts w:hAnsi="宋体" w:hint="eastAsia"/>
        </w:rPr>
        <w:t>的规定</w:t>
      </w:r>
      <w:r>
        <w:rPr>
          <w:rFonts w:hAnsi="宋体" w:hint="eastAsia"/>
          <w:color w:val="000000"/>
        </w:rPr>
        <w:t>。</w:t>
      </w:r>
    </w:p>
    <w:p w:rsidR="00905163" w:rsidRDefault="005E4FE3">
      <w:pPr>
        <w:pStyle w:val="af5"/>
        <w:numPr>
          <w:ilvl w:val="0"/>
          <w:numId w:val="0"/>
        </w:numPr>
        <w:spacing w:before="156" w:after="156"/>
        <w:ind w:firstLineChars="1400" w:firstLine="2940"/>
        <w:jc w:val="both"/>
      </w:pPr>
      <w:r>
        <w:rPr>
          <w:rFonts w:hint="eastAsia"/>
        </w:rPr>
        <w:lastRenderedPageBreak/>
        <w:t>表</w:t>
      </w:r>
      <w:r>
        <w:t>8</w:t>
      </w:r>
      <w:r>
        <w:rPr>
          <w:rFonts w:hint="eastAsia"/>
        </w:rPr>
        <w:t>温度交变耐久性试验方法</w:t>
      </w:r>
    </w:p>
    <w:tbl>
      <w:tblPr>
        <w:tblW w:w="92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3118"/>
        <w:gridCol w:w="5245"/>
      </w:tblGrid>
      <w:tr w:rsidR="00905163">
        <w:trPr>
          <w:trHeight w:val="88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试验参数</w:t>
            </w:r>
          </w:p>
        </w:tc>
      </w:tr>
      <w:tr w:rsidR="00905163">
        <w:trPr>
          <w:trHeight w:val="88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工作模式和循环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28046.1-2011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中定义的工作模式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交替循环</w:t>
            </w:r>
          </w:p>
        </w:tc>
      </w:tr>
      <w:tr w:rsidR="00905163">
        <w:trPr>
          <w:trHeight w:val="219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试验温度曲线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905163">
        <w:trPr>
          <w:trHeight w:val="54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最低试验温度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  <w:t>min</w:t>
            </w:r>
          </w:p>
        </w:tc>
      </w:tr>
      <w:tr w:rsidR="00905163">
        <w:trPr>
          <w:trHeight w:val="45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最高试验温度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  <w:t>max</w:t>
            </w:r>
          </w:p>
        </w:tc>
      </w:tr>
      <w:tr w:rsidR="00905163">
        <w:trPr>
          <w:trHeight w:val="162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温度梯度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/ min</w:t>
            </w:r>
          </w:p>
        </w:tc>
      </w:tr>
      <w:tr w:rsidR="00905163">
        <w:trPr>
          <w:trHeight w:val="45"/>
        </w:trPr>
        <w:tc>
          <w:tcPr>
            <w:tcW w:w="921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  <w:t>min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  <w:t>max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下保持时间</w:t>
            </w:r>
          </w:p>
        </w:tc>
        <w:tc>
          <w:tcPr>
            <w:tcW w:w="5245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在温度完全渗透之后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15min</w:t>
            </w:r>
          </w:p>
        </w:tc>
      </w:tr>
    </w:tbl>
    <w:p w:rsidR="00905163" w:rsidRDefault="00905163">
      <w:pPr>
        <w:pStyle w:val="affb"/>
        <w:ind w:firstLineChars="0" w:firstLine="0"/>
        <w:jc w:val="center"/>
      </w:pPr>
    </w:p>
    <w:p w:rsidR="00905163" w:rsidRDefault="00905163">
      <w:pPr>
        <w:pStyle w:val="affb"/>
        <w:ind w:firstLineChars="0" w:firstLine="0"/>
        <w:jc w:val="center"/>
      </w:pPr>
      <w:r>
        <w:object w:dxaOrig="18420" w:dyaOrig="7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154.2pt" o:ole="">
            <v:imagedata r:id="rId14" o:title="" croptop="7818f" cropbottom="12147f" cropleft="10571f" cropright="19226f"/>
          </v:shape>
          <o:OLEObject Type="Embed" ProgID="AutoCAD.Drawing.19" ShapeID="_x0000_i1025" DrawAspect="Content" ObjectID="_1624859748" r:id="rId15"/>
        </w:object>
      </w:r>
    </w:p>
    <w:p w:rsidR="00905163" w:rsidRDefault="005E4FE3">
      <w:pPr>
        <w:pStyle w:val="a2"/>
        <w:numPr>
          <w:ilvl w:val="0"/>
          <w:numId w:val="0"/>
        </w:numPr>
        <w:spacing w:before="156" w:after="156"/>
        <w:ind w:left="3969"/>
        <w:jc w:val="both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>试验温度曲线</w:t>
      </w:r>
    </w:p>
    <w:p w:rsidR="00905163" w:rsidRDefault="00905163">
      <w:pPr>
        <w:pStyle w:val="affb"/>
        <w:tabs>
          <w:tab w:val="clear" w:pos="4201"/>
          <w:tab w:val="clear" w:pos="9298"/>
          <w:tab w:val="left" w:pos="3813"/>
        </w:tabs>
      </w:pPr>
    </w:p>
    <w:p w:rsidR="00905163" w:rsidRDefault="00905163">
      <w:pPr>
        <w:pStyle w:val="affb"/>
      </w:pPr>
    </w:p>
    <w:p w:rsidR="00905163" w:rsidRDefault="00905163">
      <w:pPr>
        <w:pStyle w:val="affb"/>
      </w:pPr>
    </w:p>
    <w:p w:rsidR="00905163" w:rsidRDefault="00905163">
      <w:pPr>
        <w:pStyle w:val="affb"/>
      </w:pPr>
    </w:p>
    <w:p w:rsidR="00905163" w:rsidRDefault="00905163">
      <w:pPr>
        <w:pStyle w:val="affb"/>
      </w:pPr>
    </w:p>
    <w:p w:rsidR="00905163" w:rsidRDefault="00905163">
      <w:pPr>
        <w:pStyle w:val="ab"/>
      </w:pPr>
    </w:p>
    <w:p w:rsidR="00905163" w:rsidRDefault="00905163">
      <w:pPr>
        <w:pStyle w:val="af3"/>
      </w:pPr>
    </w:p>
    <w:p w:rsidR="00905163" w:rsidRDefault="005E4FE3">
      <w:pPr>
        <w:pStyle w:val="af6"/>
      </w:pPr>
      <w:r>
        <w:br/>
      </w:r>
      <w:bookmarkStart w:id="143" w:name="_Toc507235372"/>
      <w:bookmarkStart w:id="144" w:name="_Toc507235600"/>
      <w:bookmarkStart w:id="145" w:name="_Toc507235822"/>
      <w:bookmarkStart w:id="146" w:name="_Toc507235888"/>
      <w:bookmarkStart w:id="147" w:name="_Toc507235932"/>
      <w:bookmarkStart w:id="148" w:name="_Toc507246796"/>
      <w:bookmarkStart w:id="149" w:name="_Toc507251508"/>
      <w:bookmarkStart w:id="150" w:name="_Toc507253559"/>
      <w:bookmarkStart w:id="151" w:name="_Toc508524974"/>
      <w:bookmarkStart w:id="152" w:name="_Toc508812257"/>
      <w:bookmarkStart w:id="153" w:name="_Toc14150248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耐久性试验计算模型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905163" w:rsidRDefault="005E4FE3">
      <w:pPr>
        <w:pStyle w:val="af7"/>
        <w:spacing w:before="312" w:after="312"/>
        <w:rPr>
          <w:rFonts w:hAnsi="黑体" w:cs="宋体"/>
          <w:szCs w:val="21"/>
        </w:rPr>
      </w:pPr>
      <w:r>
        <w:rPr>
          <w:rFonts w:hAnsi="黑体" w:cs="宋体" w:hint="eastAsia"/>
          <w:szCs w:val="21"/>
        </w:rPr>
        <w:t>E</w:t>
      </w:r>
      <w:r>
        <w:rPr>
          <w:rFonts w:hAnsi="黑体" w:cs="宋体"/>
          <w:szCs w:val="21"/>
        </w:rPr>
        <w:t>TC</w:t>
      </w:r>
      <w:r>
        <w:rPr>
          <w:rFonts w:hAnsi="黑体" w:cs="宋体" w:hint="eastAsia"/>
          <w:szCs w:val="21"/>
        </w:rPr>
        <w:t>在汽车上安装位置的典型温度模型</w:t>
      </w:r>
    </w:p>
    <w:p w:rsidR="00905163" w:rsidRDefault="005E4FE3">
      <w:pPr>
        <w:pStyle w:val="afffff6"/>
        <w:spacing w:before="156" w:after="156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.1.1 </w:t>
      </w:r>
      <w:r>
        <w:rPr>
          <w:rFonts w:hint="eastAsia"/>
          <w:szCs w:val="21"/>
        </w:rPr>
        <w:t>E</w:t>
      </w:r>
      <w:r>
        <w:rPr>
          <w:szCs w:val="21"/>
        </w:rPr>
        <w:t>TC</w:t>
      </w:r>
      <w:r>
        <w:rPr>
          <w:rFonts w:hint="eastAsia"/>
          <w:szCs w:val="21"/>
        </w:rPr>
        <w:t>在汽车安装位置的平均温升</w:t>
      </w:r>
    </w:p>
    <w:p w:rsidR="00905163" w:rsidRDefault="005E4FE3">
      <w:pPr>
        <w:pStyle w:val="affb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>TC</w:t>
      </w:r>
      <w:r>
        <w:rPr>
          <w:rFonts w:hint="eastAsia"/>
          <w:szCs w:val="21"/>
        </w:rPr>
        <w:t>在汽车上不同安装位置的平均温升如表</w:t>
      </w:r>
      <w:r>
        <w:rPr>
          <w:rFonts w:hint="eastAsia"/>
          <w:szCs w:val="21"/>
        </w:rPr>
        <w:t>A.1</w:t>
      </w:r>
      <w:r>
        <w:rPr>
          <w:rFonts w:hint="eastAsia"/>
          <w:szCs w:val="21"/>
        </w:rPr>
        <w:t>所示。</w:t>
      </w:r>
    </w:p>
    <w:p w:rsidR="00905163" w:rsidRDefault="005E4FE3">
      <w:pPr>
        <w:pStyle w:val="af4"/>
        <w:spacing w:beforeLines="0" w:afterLines="0" w:line="480" w:lineRule="auto"/>
        <w:ind w:firstLineChars="200" w:firstLine="420"/>
      </w:pPr>
      <w:r>
        <w:rPr>
          <w:rFonts w:hint="eastAsia"/>
        </w:rPr>
        <w:t>不同安装位置的温度模型和平均温升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985"/>
        <w:gridCol w:w="2551"/>
      </w:tblGrid>
      <w:tr w:rsidR="00905163">
        <w:trPr>
          <w:trHeight w:val="159"/>
          <w:jc w:val="center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汽车上的安装位置</w:t>
            </w:r>
          </w:p>
        </w:tc>
        <w:tc>
          <w:tcPr>
            <w:tcW w:w="1985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位置温度模型</w:t>
            </w:r>
          </w:p>
        </w:tc>
        <w:tc>
          <w:tcPr>
            <w:tcW w:w="2551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位置平均温生升（△</w:t>
            </w:r>
            <w:r>
              <w:rPr>
                <w:rFonts w:ascii="宋体" w:hAnsi="宋体" w:cs="宋体" w:hint="eastAsia"/>
                <w:sz w:val="18"/>
                <w:szCs w:val="18"/>
              </w:rPr>
              <w:t>T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905163">
        <w:trPr>
          <w:trHeight w:val="159"/>
          <w:jc w:val="center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无特殊的要求</w:t>
            </w:r>
          </w:p>
        </w:tc>
        <w:tc>
          <w:tcPr>
            <w:tcW w:w="1985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36K</w:t>
            </w:r>
          </w:p>
        </w:tc>
      </w:tr>
      <w:tr w:rsidR="00905163">
        <w:trPr>
          <w:trHeight w:val="159"/>
          <w:jc w:val="center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乘客舱内阳光直射高温区</w:t>
            </w:r>
          </w:p>
        </w:tc>
        <w:tc>
          <w:tcPr>
            <w:tcW w:w="1985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905163" w:rsidRDefault="005E4FE3">
            <w:pPr>
              <w:pStyle w:val="Default"/>
              <w:ind w:rightChars="0" w:right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46K</w:t>
            </w:r>
          </w:p>
        </w:tc>
      </w:tr>
    </w:tbl>
    <w:p w:rsidR="00905163" w:rsidRDefault="005E4FE3">
      <w:pPr>
        <w:pStyle w:val="afffff6"/>
        <w:spacing w:before="156" w:after="156"/>
      </w:pPr>
      <w:r>
        <w:rPr>
          <w:rFonts w:hint="eastAsia"/>
        </w:rPr>
        <w:t>A</w:t>
      </w:r>
      <w:r>
        <w:t xml:space="preserve">.1.2 </w:t>
      </w:r>
      <w:r>
        <w:rPr>
          <w:rFonts w:hint="eastAsia"/>
        </w:rPr>
        <w:t>E</w:t>
      </w:r>
      <w:r>
        <w:t>TC</w:t>
      </w:r>
      <w:r>
        <w:rPr>
          <w:rFonts w:hint="eastAsia"/>
        </w:rPr>
        <w:t>在不同温区的占比</w:t>
      </w:r>
    </w:p>
    <w:p w:rsidR="00905163" w:rsidRDefault="005E4FE3">
      <w:pPr>
        <w:pStyle w:val="affb"/>
      </w:pPr>
      <w:r>
        <w:rPr>
          <w:rFonts w:hint="eastAsia"/>
        </w:rPr>
        <w:t>E</w:t>
      </w:r>
      <w:r>
        <w:t>TC</w:t>
      </w:r>
      <w:r>
        <w:rPr>
          <w:rFonts w:hint="eastAsia"/>
        </w:rPr>
        <w:t>的安装位置温度模型在不同工作温度的占比如表</w:t>
      </w:r>
      <w:r>
        <w:rPr>
          <w:rFonts w:hint="eastAsia"/>
        </w:rPr>
        <w:t>A.2</w:t>
      </w:r>
      <w:r>
        <w:rPr>
          <w:rFonts w:hint="eastAsia"/>
        </w:rPr>
        <w:t>、表</w:t>
      </w:r>
      <w:r>
        <w:rPr>
          <w:rFonts w:hint="eastAsia"/>
        </w:rPr>
        <w:t>A.3</w:t>
      </w:r>
      <w:r>
        <w:rPr>
          <w:rFonts w:hint="eastAsia"/>
        </w:rPr>
        <w:t>所示。</w:t>
      </w:r>
    </w:p>
    <w:p w:rsidR="00905163" w:rsidRDefault="005E4FE3">
      <w:pPr>
        <w:pStyle w:val="af4"/>
        <w:spacing w:beforeLines="0" w:afterLines="0" w:line="480" w:lineRule="auto"/>
        <w:ind w:firstLineChars="200" w:firstLine="420"/>
      </w:pPr>
      <w:r>
        <w:rPr>
          <w:rFonts w:hint="eastAsia"/>
        </w:rPr>
        <w:t>位置温度模型</w:t>
      </w:r>
      <w:r>
        <w:rPr>
          <w:rFonts w:hint="eastAsia"/>
        </w:rPr>
        <w:t>1</w:t>
      </w:r>
    </w:p>
    <w:tbl>
      <w:tblPr>
        <w:tblpPr w:leftFromText="180" w:rightFromText="180" w:vertAnchor="text" w:tblpX="10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502"/>
      </w:tblGrid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温度（</w:t>
            </w:r>
            <w:r>
              <w:rPr>
                <w:rFonts w:ascii="宋体" w:hAnsi="宋体" w:cs="宋体" w:hint="eastAsia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温度占比（</w:t>
            </w:r>
            <w:r>
              <w:rPr>
                <w:rFonts w:ascii="宋体" w:hAnsi="宋体" w:cs="宋体" w:hint="eastAsia"/>
                <w:sz w:val="18"/>
                <w:szCs w:val="18"/>
              </w:rPr>
              <w:t>Pi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/90</w:t>
            </w:r>
          </w:p>
        </w:tc>
        <w:tc>
          <w:tcPr>
            <w:tcW w:w="4502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</w:tbl>
    <w:p w:rsidR="00905163" w:rsidRDefault="005E4FE3">
      <w:pPr>
        <w:pStyle w:val="af4"/>
        <w:spacing w:beforeLines="0" w:afterLines="0" w:line="480" w:lineRule="auto"/>
        <w:ind w:right="840" w:firstLineChars="200" w:firstLine="420"/>
      </w:pPr>
      <w:r>
        <w:rPr>
          <w:rFonts w:hint="eastAsia"/>
        </w:rPr>
        <w:t>位置温度模型</w:t>
      </w:r>
      <w:r>
        <w:rPr>
          <w:rFonts w:hint="eastAsia"/>
        </w:rPr>
        <w:t>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536"/>
      </w:tblGrid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位置温度（</w:t>
            </w:r>
            <w:r>
              <w:rPr>
                <w:rFonts w:ascii="宋体" w:hAnsi="宋体" w:cs="宋体" w:hint="eastAsia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温度占比（</w:t>
            </w:r>
            <w:r>
              <w:rPr>
                <w:rFonts w:ascii="宋体" w:hAnsi="宋体" w:cs="宋体" w:hint="eastAsia"/>
                <w:sz w:val="18"/>
                <w:szCs w:val="18"/>
              </w:rPr>
              <w:t>Pi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905163">
        <w:trPr>
          <w:trHeight w:val="169"/>
        </w:trPr>
        <w:tc>
          <w:tcPr>
            <w:tcW w:w="4678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4536" w:type="dxa"/>
          </w:tcPr>
          <w:p w:rsidR="00905163" w:rsidRDefault="005E4FE3">
            <w:pPr>
              <w:pStyle w:val="Default"/>
              <w:ind w:right="6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</w:tbl>
    <w:p w:rsidR="00905163" w:rsidRDefault="005E4FE3">
      <w:pPr>
        <w:pStyle w:val="af7"/>
        <w:spacing w:before="312" w:after="312"/>
        <w:rPr>
          <w:rFonts w:ascii="宋体" w:cs="宋体"/>
          <w:szCs w:val="21"/>
        </w:rPr>
      </w:pPr>
      <w:r>
        <w:rPr>
          <w:rFonts w:hint="eastAsia"/>
          <w:szCs w:val="21"/>
        </w:rPr>
        <w:t>高温耐久性试验</w:t>
      </w:r>
      <w:r>
        <w:rPr>
          <w:szCs w:val="21"/>
        </w:rPr>
        <w:t>Arrhenius</w:t>
      </w:r>
      <w:r>
        <w:rPr>
          <w:rFonts w:hint="eastAsia"/>
          <w:szCs w:val="21"/>
        </w:rPr>
        <w:t>计算</w:t>
      </w:r>
      <w:r>
        <w:rPr>
          <w:rFonts w:ascii="宋体" w:cs="宋体" w:hint="eastAsia"/>
          <w:szCs w:val="21"/>
        </w:rPr>
        <w:t>模型</w:t>
      </w:r>
    </w:p>
    <w:p w:rsidR="00905163" w:rsidRDefault="005E4FE3">
      <w:pPr>
        <w:pStyle w:val="affb"/>
      </w:pPr>
      <w:r>
        <w:rPr>
          <w:rFonts w:hint="eastAsia"/>
        </w:rPr>
        <w:t>为了计算高温耐久寿命试验的持续时间，应按照部件的应用条件，并结合作温度分布百分比计算汽车在当前</w:t>
      </w:r>
      <w:r>
        <w:rPr>
          <w:rFonts w:hAnsi="Arial" w:hint="eastAsia"/>
          <w:color w:val="000000"/>
        </w:rPr>
        <w:t>场地</w:t>
      </w:r>
      <w:r>
        <w:rPr>
          <w:rFonts w:hint="eastAsia"/>
        </w:rPr>
        <w:t>下的工作小时</w:t>
      </w:r>
      <w:r>
        <w:t>t</w:t>
      </w:r>
      <w:r>
        <w:rPr>
          <w:rFonts w:hint="eastAsia"/>
        </w:rPr>
        <w:t>oper</w:t>
      </w:r>
      <w:r>
        <w:rPr>
          <w:rFonts w:hint="eastAsia"/>
        </w:rPr>
        <w:t>进行考虑。</w:t>
      </w:r>
    </w:p>
    <w:p w:rsidR="00905163" w:rsidRDefault="00905163">
      <w:pPr>
        <w:pStyle w:val="affb"/>
      </w:pPr>
    </w:p>
    <w:p w:rsidR="00905163" w:rsidRDefault="00905163">
      <w:pPr>
        <w:pStyle w:val="affb"/>
      </w:pPr>
    </w:p>
    <w:p w:rsidR="00905163" w:rsidRDefault="005E4FE3">
      <w:pPr>
        <w:pStyle w:val="af4"/>
        <w:spacing w:beforeLines="0" w:afterLines="0" w:line="480" w:lineRule="auto"/>
        <w:ind w:firstLineChars="200" w:firstLine="420"/>
      </w:pPr>
      <w:r>
        <w:lastRenderedPageBreak/>
        <w:tab/>
      </w:r>
      <w:r>
        <w:rPr>
          <w:rFonts w:hint="eastAsia"/>
        </w:rPr>
        <w:t>温度集中模型</w:t>
      </w:r>
    </w:p>
    <w:tbl>
      <w:tblPr>
        <w:tblW w:w="929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6"/>
        <w:gridCol w:w="4689"/>
      </w:tblGrid>
      <w:tr w:rsidR="00905163">
        <w:trPr>
          <w:cantSplit/>
        </w:trPr>
        <w:tc>
          <w:tcPr>
            <w:tcW w:w="4606" w:type="dxa"/>
          </w:tcPr>
          <w:p w:rsidR="00905163" w:rsidRDefault="005E4FE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689" w:type="dxa"/>
            <w:vAlign w:val="center"/>
          </w:tcPr>
          <w:p w:rsidR="00905163" w:rsidRDefault="005E4FE3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位置</w:t>
            </w:r>
            <w:r>
              <w:rPr>
                <w:rFonts w:ascii="宋体" w:hAnsi="宋体" w:cs="宋体" w:hint="eastAsia"/>
                <w:sz w:val="18"/>
                <w:szCs w:val="18"/>
              </w:rPr>
              <w:t>温度分布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Pi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905163">
        <w:trPr>
          <w:cantSplit/>
        </w:trPr>
        <w:tc>
          <w:tcPr>
            <w:tcW w:w="4606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T.1</w:t>
            </w:r>
          </w:p>
        </w:tc>
        <w:tc>
          <w:tcPr>
            <w:tcW w:w="4689" w:type="dxa"/>
            <w:vAlign w:val="center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</w:tr>
      <w:tr w:rsidR="00905163">
        <w:trPr>
          <w:cantSplit/>
        </w:trPr>
        <w:tc>
          <w:tcPr>
            <w:tcW w:w="4606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89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05163">
        <w:trPr>
          <w:cantSplit/>
        </w:trPr>
        <w:tc>
          <w:tcPr>
            <w:tcW w:w="4606" w:type="dxa"/>
            <w:vAlign w:val="center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4689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……</w:t>
            </w:r>
          </w:p>
        </w:tc>
      </w:tr>
      <w:tr w:rsidR="00905163">
        <w:trPr>
          <w:cantSplit/>
        </w:trPr>
        <w:tc>
          <w:tcPr>
            <w:tcW w:w="4606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/>
                <w:kern w:val="0"/>
                <w:sz w:val="18"/>
                <w:szCs w:val="18"/>
              </w:rPr>
              <w:t>.n</w:t>
            </w:r>
          </w:p>
        </w:tc>
        <w:tc>
          <w:tcPr>
            <w:tcW w:w="4689" w:type="dxa"/>
          </w:tcPr>
          <w:p w:rsidR="00905163" w:rsidRDefault="005E4F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Pn</w:t>
            </w:r>
          </w:p>
        </w:tc>
      </w:tr>
    </w:tbl>
    <w:p w:rsidR="00905163" w:rsidRDefault="00905163">
      <w:pPr>
        <w:pStyle w:val="affb"/>
      </w:pPr>
    </w:p>
    <w:p w:rsidR="00905163" w:rsidRDefault="005E4FE3">
      <w:pPr>
        <w:pStyle w:val="affb"/>
      </w:pPr>
      <w:r>
        <w:rPr>
          <w:rFonts w:hint="eastAsia"/>
        </w:rPr>
        <w:t>对于</w:t>
      </w:r>
      <w:r>
        <w:t xml:space="preserve">T.1 </w:t>
      </w:r>
      <w:r>
        <w:t>……</w:t>
      </w:r>
      <w:r>
        <w:t xml:space="preserve">T.n </w:t>
      </w:r>
      <w:r>
        <w:rPr>
          <w:rFonts w:hint="eastAsia"/>
        </w:rPr>
        <w:t>的各个温度</w:t>
      </w:r>
      <w:r>
        <w:t>，</w:t>
      </w:r>
      <w:r>
        <w:rPr>
          <w:rFonts w:hint="eastAsia"/>
        </w:rPr>
        <w:t>按公式</w:t>
      </w:r>
      <w:r>
        <w:rPr>
          <w:rFonts w:hint="eastAsia"/>
        </w:rPr>
        <w:t>A.1</w:t>
      </w:r>
      <w:r>
        <w:rPr>
          <w:rFonts w:hint="eastAsia"/>
        </w:rPr>
        <w:t>计算模型的加速度系数</w:t>
      </w:r>
      <w:r>
        <w:t>AT</w:t>
      </w:r>
      <w:r>
        <w:rPr>
          <w:rFonts w:hint="eastAsia"/>
        </w:rPr>
        <w:t>.</w:t>
      </w:r>
      <w:r>
        <w:t>1</w:t>
      </w:r>
      <w:r>
        <w:t>……</w:t>
      </w:r>
      <w:r>
        <w:t>AT</w:t>
      </w:r>
      <w:r>
        <w:rPr>
          <w:rFonts w:hint="eastAsia"/>
        </w:rPr>
        <w:t>.</w:t>
      </w:r>
      <w:r>
        <w:t>n</w:t>
      </w:r>
      <w:r>
        <w:rPr>
          <w:rFonts w:hint="eastAsia"/>
        </w:rPr>
        <w:t>：</w:t>
      </w:r>
    </w:p>
    <w:p w:rsidR="00905163" w:rsidRDefault="005E4FE3">
      <w:pPr>
        <w:ind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AT,i=e</w:t>
      </w:r>
      <w:r>
        <w:rPr>
          <w:rFonts w:ascii="宋体" w:hAnsi="宋体" w:hint="eastAsia"/>
          <w:kern w:val="0"/>
          <w:szCs w:val="21"/>
          <w:vertAlign w:val="superscript"/>
        </w:rPr>
        <w:t>{-(EA/K)*[1/</w:t>
      </w:r>
      <w:r>
        <w:rPr>
          <w:rFonts w:ascii="宋体" w:hAnsi="宋体" w:cs="宋体" w:hint="eastAsia"/>
          <w:kern w:val="0"/>
          <w:szCs w:val="21"/>
          <w:vertAlign w:val="superscript"/>
        </w:rPr>
        <w:t>（</w:t>
      </w:r>
      <w:r>
        <w:rPr>
          <w:rFonts w:ascii="宋体" w:hAnsi="宋体" w:hint="eastAsia"/>
          <w:kern w:val="0"/>
          <w:szCs w:val="21"/>
          <w:vertAlign w:val="superscript"/>
        </w:rPr>
        <w:t>Ttest+273.15</w:t>
      </w:r>
      <w:r>
        <w:rPr>
          <w:rFonts w:ascii="宋体" w:hAnsi="宋体" w:cs="宋体" w:hint="eastAsia"/>
          <w:kern w:val="0"/>
          <w:szCs w:val="21"/>
          <w:vertAlign w:val="superscript"/>
        </w:rPr>
        <w:t>）</w:t>
      </w:r>
      <w:r>
        <w:rPr>
          <w:rFonts w:ascii="宋体" w:hAnsi="宋体" w:hint="eastAsia"/>
          <w:kern w:val="0"/>
          <w:szCs w:val="21"/>
          <w:vertAlign w:val="superscript"/>
        </w:rPr>
        <w:t>- 1/(T.i+273.15)]}</w:t>
      </w:r>
      <w:r>
        <w:rPr>
          <w:rFonts w:ascii="宋体" w:hAnsi="宋体" w:hint="eastAsia"/>
          <w:kern w:val="0"/>
          <w:szCs w:val="21"/>
        </w:rPr>
        <w:t>…………………………………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A.1</w:t>
      </w:r>
      <w:r>
        <w:rPr>
          <w:rFonts w:ascii="宋体" w:hAnsi="宋体" w:cs="宋体" w:hint="eastAsia"/>
          <w:kern w:val="0"/>
          <w:szCs w:val="21"/>
        </w:rPr>
        <w:t>）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式中</w:t>
      </w:r>
      <w:r>
        <w:rPr>
          <w:rFonts w:ascii="宋体" w:hAnsi="宋体"/>
          <w:kern w:val="0"/>
          <w:sz w:val="18"/>
          <w:szCs w:val="18"/>
        </w:rPr>
        <w:t>：</w:t>
      </w:r>
    </w:p>
    <w:p w:rsidR="00905163" w:rsidRDefault="005E4FE3">
      <w:pPr>
        <w:ind w:firstLine="42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>i</w:t>
      </w:r>
      <w:r>
        <w:rPr>
          <w:rFonts w:ascii="宋体" w:hAnsi="宋体" w:hint="eastAsia"/>
          <w:kern w:val="0"/>
          <w:sz w:val="18"/>
          <w:szCs w:val="18"/>
        </w:rPr>
        <w:t>：</w:t>
      </w:r>
      <w:r>
        <w:rPr>
          <w:rFonts w:ascii="宋体" w:hAnsi="宋体"/>
          <w:kern w:val="0"/>
          <w:sz w:val="18"/>
          <w:szCs w:val="18"/>
        </w:rPr>
        <w:t xml:space="preserve">Arrhenius </w:t>
      </w:r>
      <w:r>
        <w:rPr>
          <w:rFonts w:ascii="宋体" w:hAnsi="宋体" w:cs="宋体" w:hint="eastAsia"/>
          <w:kern w:val="0"/>
          <w:sz w:val="18"/>
          <w:szCs w:val="18"/>
        </w:rPr>
        <w:t>模型的加速度系数；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EA</w:t>
      </w:r>
      <w:r>
        <w:rPr>
          <w:rFonts w:ascii="宋体" w:hAnsi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激活能量</w:t>
      </w:r>
      <w:r>
        <w:rPr>
          <w:rFonts w:ascii="宋体" w:hAnsi="宋体" w:cs="宋体" w:hint="eastAsia"/>
          <w:kern w:val="0"/>
          <w:sz w:val="18"/>
          <w:szCs w:val="18"/>
        </w:rPr>
        <w:t>(</w:t>
      </w:r>
      <w:r>
        <w:rPr>
          <w:rFonts w:ascii="宋体" w:hAnsi="宋体"/>
          <w:kern w:val="0"/>
          <w:sz w:val="18"/>
          <w:szCs w:val="18"/>
        </w:rPr>
        <w:t>EA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/>
          <w:kern w:val="0"/>
          <w:sz w:val="18"/>
          <w:szCs w:val="18"/>
        </w:rPr>
        <w:t>0.45 eV)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="42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K</w:t>
      </w:r>
      <w:r>
        <w:rPr>
          <w:rFonts w:ascii="宋体" w:hAnsi="宋体" w:cs="宋体" w:hint="eastAsia"/>
          <w:kern w:val="0"/>
          <w:sz w:val="18"/>
          <w:szCs w:val="18"/>
        </w:rPr>
        <w:t>：玻尔茲曼常数（</w:t>
      </w:r>
      <w:r>
        <w:rPr>
          <w:rFonts w:ascii="宋体" w:hAnsi="宋体" w:hint="eastAsia"/>
          <w:kern w:val="0"/>
          <w:sz w:val="18"/>
          <w:szCs w:val="18"/>
        </w:rPr>
        <w:t>K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/>
          <w:kern w:val="0"/>
          <w:sz w:val="18"/>
          <w:szCs w:val="18"/>
        </w:rPr>
        <w:t>8.617</w:t>
      </w:r>
      <w:r>
        <w:rPr>
          <w:rFonts w:ascii="宋体" w:hAnsi="宋体" w:hint="eastAsia"/>
          <w:kern w:val="0"/>
          <w:sz w:val="18"/>
          <w:szCs w:val="18"/>
        </w:rPr>
        <w:t>×</w:t>
      </w:r>
      <w:r>
        <w:rPr>
          <w:rFonts w:ascii="宋体" w:hAnsi="宋体"/>
          <w:kern w:val="0"/>
          <w:sz w:val="18"/>
          <w:szCs w:val="18"/>
        </w:rPr>
        <w:t>10</w:t>
      </w:r>
      <w:r>
        <w:rPr>
          <w:rFonts w:ascii="宋体" w:hAnsi="宋体" w:cs="宋体"/>
          <w:kern w:val="0"/>
          <w:sz w:val="18"/>
          <w:szCs w:val="18"/>
          <w:vertAlign w:val="superscript"/>
        </w:rPr>
        <w:t>—</w:t>
      </w:r>
      <w:r>
        <w:rPr>
          <w:rFonts w:ascii="宋体" w:hAnsi="宋体"/>
          <w:kern w:val="0"/>
          <w:sz w:val="18"/>
          <w:szCs w:val="18"/>
          <w:vertAlign w:val="superscript"/>
        </w:rPr>
        <w:t>5 eV/K</w:t>
      </w:r>
      <w:r>
        <w:rPr>
          <w:rFonts w:ascii="宋体" w:hAnsi="宋体" w:cs="宋体" w:hint="eastAsia"/>
          <w:kern w:val="0"/>
          <w:sz w:val="18"/>
          <w:szCs w:val="18"/>
        </w:rPr>
        <w:t>）；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T</w:t>
      </w:r>
      <w:r>
        <w:rPr>
          <w:rFonts w:ascii="宋体" w:hAnsi="宋体" w:hint="eastAsia"/>
          <w:kern w:val="0"/>
          <w:sz w:val="18"/>
          <w:szCs w:val="18"/>
          <w:vertAlign w:val="subscript"/>
        </w:rPr>
        <w:t>test</w:t>
      </w:r>
      <w:r>
        <w:rPr>
          <w:rFonts w:ascii="宋体" w:hAnsi="宋体" w:cs="宋体" w:hint="eastAsia"/>
          <w:kern w:val="0"/>
          <w:sz w:val="18"/>
          <w:szCs w:val="18"/>
        </w:rPr>
        <w:t>：试验温度</w:t>
      </w:r>
      <w:r>
        <w:rPr>
          <w:rFonts w:ascii="宋体" w:hAnsi="宋体"/>
          <w:kern w:val="0"/>
          <w:sz w:val="18"/>
          <w:szCs w:val="18"/>
        </w:rPr>
        <w:t>[</w:t>
      </w:r>
      <w:r>
        <w:rPr>
          <w:rFonts w:ascii="宋体" w:hAnsi="宋体" w:cs="宋体" w:hint="eastAsia"/>
          <w:kern w:val="0"/>
          <w:sz w:val="18"/>
          <w:szCs w:val="18"/>
        </w:rPr>
        <w:t>℃</w:t>
      </w:r>
      <w:r>
        <w:rPr>
          <w:rFonts w:ascii="宋体" w:hAnsi="宋体"/>
          <w:kern w:val="0"/>
          <w:sz w:val="18"/>
          <w:szCs w:val="18"/>
        </w:rPr>
        <w:t>]</w:t>
      </w:r>
      <w:r>
        <w:rPr>
          <w:rFonts w:ascii="宋体" w:hAnsi="宋体" w:cs="宋体" w:hint="eastAsia"/>
          <w:kern w:val="0"/>
          <w:sz w:val="18"/>
          <w:szCs w:val="18"/>
        </w:rPr>
        <w:t>，通常为</w:t>
      </w:r>
      <w:r>
        <w:rPr>
          <w:rFonts w:ascii="宋体" w:hAnsi="宋体"/>
          <w:kern w:val="0"/>
          <w:sz w:val="18"/>
          <w:szCs w:val="18"/>
        </w:rPr>
        <w:t>T</w:t>
      </w:r>
      <w:r>
        <w:rPr>
          <w:rFonts w:ascii="宋体" w:hAnsi="宋体"/>
          <w:kern w:val="0"/>
          <w:sz w:val="18"/>
          <w:szCs w:val="18"/>
          <w:vertAlign w:val="subscript"/>
        </w:rPr>
        <w:t>max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T</w:t>
      </w:r>
      <w:r>
        <w:rPr>
          <w:rFonts w:ascii="宋体" w:hAnsi="宋体" w:cs="Arial" w:hint="eastAsia"/>
          <w:kern w:val="0"/>
          <w:sz w:val="18"/>
          <w:szCs w:val="18"/>
        </w:rPr>
        <w:t>.</w:t>
      </w:r>
      <w:r>
        <w:rPr>
          <w:rFonts w:ascii="宋体" w:hAnsi="宋体" w:cs="Arial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t>：按照应用曲线在温度集中之后的位置温度；</w:t>
      </w:r>
    </w:p>
    <w:p w:rsidR="00905163" w:rsidRDefault="005E4FE3">
      <w:pPr>
        <w:pStyle w:val="affb"/>
        <w:tabs>
          <w:tab w:val="clear" w:pos="4201"/>
          <w:tab w:val="clear" w:pos="9298"/>
          <w:tab w:val="left" w:pos="6655"/>
        </w:tabs>
        <w:ind w:firstLineChars="250" w:firstLine="450"/>
        <w:rPr>
          <w:rFonts w:hAnsi="宋体" w:cs="宋体"/>
          <w:szCs w:val="21"/>
        </w:rPr>
      </w:pPr>
      <w:r>
        <w:rPr>
          <w:rFonts w:hAnsi="宋体" w:cs="宋体" w:hint="eastAsia"/>
          <w:sz w:val="18"/>
          <w:szCs w:val="18"/>
        </w:rPr>
        <w:t>-</w:t>
      </w:r>
      <w:r>
        <w:rPr>
          <w:rFonts w:hAnsi="宋体" w:cs="Arial"/>
          <w:sz w:val="18"/>
          <w:szCs w:val="18"/>
        </w:rPr>
        <w:t>273.15</w:t>
      </w:r>
      <w:r>
        <w:rPr>
          <w:rFonts w:hAnsi="宋体" w:cs="宋体" w:hint="eastAsia"/>
          <w:sz w:val="18"/>
          <w:szCs w:val="18"/>
        </w:rPr>
        <w:t>℃</w:t>
      </w:r>
      <w:r>
        <w:rPr>
          <w:rFonts w:hAnsi="宋体" w:cs="Arial" w:hint="eastAsia"/>
          <w:sz w:val="18"/>
          <w:szCs w:val="18"/>
        </w:rPr>
        <w:t>：</w:t>
      </w:r>
      <w:r>
        <w:rPr>
          <w:rFonts w:hAnsi="宋体" w:cs="宋体" w:hint="eastAsia"/>
          <w:sz w:val="18"/>
          <w:szCs w:val="18"/>
        </w:rPr>
        <w:t>温度的绝对零点。</w:t>
      </w:r>
      <w:r>
        <w:rPr>
          <w:rFonts w:hAnsi="宋体" w:cs="宋体"/>
          <w:szCs w:val="21"/>
        </w:rPr>
        <w:tab/>
      </w:r>
    </w:p>
    <w:p w:rsidR="00905163" w:rsidRDefault="005E4FE3">
      <w:pPr>
        <w:pStyle w:val="affb"/>
      </w:pPr>
      <w:r>
        <w:rPr>
          <w:rFonts w:hint="eastAsia"/>
        </w:rPr>
        <w:t>按公式</w:t>
      </w:r>
      <w:r>
        <w:rPr>
          <w:rFonts w:hint="eastAsia"/>
        </w:rPr>
        <w:t>A.2</w:t>
      </w:r>
      <w:r>
        <w:rPr>
          <w:rFonts w:hint="eastAsia"/>
        </w:rPr>
        <w:t>计算加速度系数得出高温耐久性试验的持续时间</w:t>
      </w:r>
      <w:r>
        <w:t>。</w:t>
      </w:r>
      <w:r>
        <w:t xml:space="preserve"> </w:t>
      </w:r>
    </w:p>
    <w:p w:rsidR="00905163" w:rsidRDefault="005E4FE3">
      <w:pPr>
        <w:ind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T</w:t>
      </w:r>
      <w:r>
        <w:rPr>
          <w:rFonts w:ascii="宋体" w:hAnsi="宋体" w:cs="Arial" w:hint="eastAsia"/>
          <w:kern w:val="0"/>
          <w:szCs w:val="21"/>
          <w:vertAlign w:val="subscript"/>
        </w:rPr>
        <w:t>test</w:t>
      </w:r>
      <w:r>
        <w:rPr>
          <w:rFonts w:ascii="宋体" w:hAnsi="宋体" w:cs="Arial" w:hint="eastAsia"/>
          <w:kern w:val="0"/>
          <w:szCs w:val="21"/>
        </w:rPr>
        <w:t>= toper</w:t>
      </w:r>
      <w:r>
        <w:rPr>
          <w:rFonts w:ascii="宋体" w:hAnsi="宋体" w:cs="宋体" w:hint="eastAsia"/>
          <w:kern w:val="0"/>
          <w:szCs w:val="21"/>
        </w:rPr>
        <w:t>∑</w:t>
      </w:r>
      <w:r>
        <w:rPr>
          <w:rFonts w:ascii="宋体" w:hAnsi="宋体" w:cs="Arial" w:hint="eastAsia"/>
          <w:kern w:val="0"/>
          <w:szCs w:val="21"/>
        </w:rPr>
        <w:t>Pi/AT.i</w:t>
      </w:r>
      <w:r>
        <w:rPr>
          <w:rFonts w:ascii="宋体" w:hAnsi="宋体" w:hint="eastAsia"/>
          <w:kern w:val="0"/>
          <w:szCs w:val="21"/>
        </w:rPr>
        <w:t>………………………………………………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A.2</w:t>
      </w:r>
      <w:r>
        <w:rPr>
          <w:rFonts w:ascii="宋体" w:hAnsi="宋体" w:cs="宋体" w:hint="eastAsia"/>
          <w:kern w:val="0"/>
          <w:szCs w:val="21"/>
        </w:rPr>
        <w:t>）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式中</w:t>
      </w:r>
      <w:r>
        <w:rPr>
          <w:rFonts w:ascii="宋体" w:hAnsi="宋体"/>
          <w:kern w:val="0"/>
          <w:sz w:val="18"/>
          <w:szCs w:val="18"/>
        </w:rPr>
        <w:t>：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T</w:t>
      </w:r>
      <w:r>
        <w:rPr>
          <w:rFonts w:ascii="宋体" w:hAnsi="宋体" w:cs="Arial" w:hint="eastAsia"/>
          <w:kern w:val="0"/>
          <w:sz w:val="18"/>
          <w:szCs w:val="18"/>
        </w:rPr>
        <w:t>test</w:t>
      </w:r>
      <w:r>
        <w:rPr>
          <w:rFonts w:ascii="宋体" w:hAnsi="宋体" w:cs="宋体" w:hint="eastAsia"/>
          <w:kern w:val="0"/>
          <w:sz w:val="18"/>
          <w:szCs w:val="18"/>
        </w:rPr>
        <w:t>：高温耐久性试验的试验持续时间（</w:t>
      </w:r>
      <w:r>
        <w:rPr>
          <w:rFonts w:ascii="宋体" w:hAnsi="宋体" w:hint="eastAsia"/>
          <w:kern w:val="0"/>
          <w:sz w:val="18"/>
          <w:szCs w:val="18"/>
        </w:rPr>
        <w:t>h</w:t>
      </w:r>
      <w:r>
        <w:rPr>
          <w:rFonts w:ascii="宋体" w:hAnsi="宋体" w:cs="宋体" w:hint="eastAsia"/>
          <w:kern w:val="0"/>
          <w:sz w:val="18"/>
          <w:szCs w:val="18"/>
        </w:rPr>
        <w:t>）；</w:t>
      </w:r>
      <w:r>
        <w:rPr>
          <w:rFonts w:ascii="宋体" w:hAnsi="宋体"/>
          <w:kern w:val="0"/>
          <w:sz w:val="18"/>
          <w:szCs w:val="18"/>
        </w:rPr>
        <w:tab/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T</w:t>
      </w:r>
      <w:r>
        <w:rPr>
          <w:rFonts w:ascii="宋体" w:hAnsi="宋体" w:cs="Arial" w:hint="eastAsia"/>
          <w:kern w:val="0"/>
          <w:sz w:val="18"/>
          <w:szCs w:val="18"/>
        </w:rPr>
        <w:t>oper</w:t>
      </w:r>
      <w:r>
        <w:rPr>
          <w:rFonts w:ascii="宋体" w:hAnsi="宋体" w:cs="宋体" w:hint="eastAsia"/>
          <w:kern w:val="0"/>
          <w:sz w:val="18"/>
          <w:szCs w:val="18"/>
        </w:rPr>
        <w:t>：安装位置的耐久性工作时间；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P</w:t>
      </w:r>
      <w:r>
        <w:rPr>
          <w:rFonts w:ascii="宋体" w:hAnsi="宋体" w:cs="Arial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E</w:t>
      </w:r>
      <w:r>
        <w:rPr>
          <w:rFonts w:ascii="宋体" w:hAnsi="宋体" w:cs="宋体"/>
          <w:kern w:val="0"/>
          <w:sz w:val="18"/>
          <w:szCs w:val="18"/>
        </w:rPr>
        <w:t>TC</w:t>
      </w:r>
      <w:r>
        <w:rPr>
          <w:rFonts w:ascii="宋体" w:hAnsi="宋体" w:cs="宋体" w:hint="eastAsia"/>
          <w:kern w:val="0"/>
          <w:sz w:val="18"/>
          <w:szCs w:val="18"/>
        </w:rPr>
        <w:t>在安装位置温度</w:t>
      </w:r>
      <w:r>
        <w:rPr>
          <w:rFonts w:ascii="宋体" w:hAnsi="宋体" w:cs="Arial"/>
          <w:kern w:val="0"/>
          <w:sz w:val="18"/>
          <w:szCs w:val="18"/>
        </w:rPr>
        <w:t>T</w:t>
      </w:r>
      <w:r>
        <w:rPr>
          <w:rFonts w:ascii="宋体" w:hAnsi="宋体" w:cs="Arial" w:hint="eastAsia"/>
          <w:kern w:val="0"/>
          <w:sz w:val="18"/>
          <w:szCs w:val="18"/>
        </w:rPr>
        <w:t>.</w:t>
      </w:r>
      <w:r>
        <w:rPr>
          <w:rFonts w:ascii="宋体" w:hAnsi="宋体" w:cs="Arial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t>下的工作时间百分比数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AT</w:t>
      </w:r>
      <w:r>
        <w:rPr>
          <w:rFonts w:ascii="宋体" w:hAnsi="宋体" w:cs="Arial" w:hint="eastAsia"/>
          <w:kern w:val="0"/>
          <w:sz w:val="18"/>
          <w:szCs w:val="18"/>
        </w:rPr>
        <w:t>.</w:t>
      </w:r>
      <w:r>
        <w:rPr>
          <w:rFonts w:ascii="宋体" w:hAnsi="宋体" w:cs="Arial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t>：温度</w:t>
      </w:r>
      <w:r>
        <w:rPr>
          <w:rFonts w:ascii="宋体" w:hAnsi="宋体" w:cs="Arial"/>
          <w:kern w:val="0"/>
          <w:sz w:val="18"/>
          <w:szCs w:val="18"/>
        </w:rPr>
        <w:t>T</w:t>
      </w:r>
      <w:r>
        <w:rPr>
          <w:rFonts w:ascii="宋体" w:hAnsi="宋体" w:cs="Arial" w:hint="eastAsia"/>
          <w:kern w:val="0"/>
          <w:sz w:val="18"/>
          <w:szCs w:val="18"/>
        </w:rPr>
        <w:t>.</w:t>
      </w:r>
      <w:r>
        <w:rPr>
          <w:rFonts w:ascii="宋体" w:hAnsi="宋体" w:cs="Arial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t>的加速度系数</w:t>
      </w:r>
    </w:p>
    <w:p w:rsidR="00905163" w:rsidRDefault="005E4FE3">
      <w:pPr>
        <w:pStyle w:val="af2"/>
        <w:ind w:left="-79"/>
        <w:rPr>
          <w:rFonts w:hAnsi="宋体" w:cs="宋体"/>
        </w:rPr>
      </w:pPr>
      <w:r>
        <w:rPr>
          <w:rFonts w:hint="eastAsia"/>
        </w:rPr>
        <w:t>以耐久性为</w:t>
      </w:r>
      <w:r>
        <w:rPr>
          <w:rFonts w:hint="eastAsia"/>
        </w:rPr>
        <w:t>10</w:t>
      </w:r>
      <w:r>
        <w:rPr>
          <w:rFonts w:hint="eastAsia"/>
        </w:rPr>
        <w:t>年，每天工作</w:t>
      </w:r>
      <w:r>
        <w:rPr>
          <w:rFonts w:hint="eastAsia"/>
        </w:rPr>
        <w:t>2h</w:t>
      </w:r>
      <w:r>
        <w:rPr>
          <w:rFonts w:hint="eastAsia"/>
        </w:rPr>
        <w:t>，</w:t>
      </w:r>
      <w:r>
        <w:t>t</w:t>
      </w:r>
      <w:r>
        <w:rPr>
          <w:rFonts w:hint="eastAsia"/>
        </w:rPr>
        <w:t>oper</w:t>
      </w:r>
      <w:r>
        <w:rPr>
          <w:rFonts w:cs="宋体" w:hint="eastAsia"/>
        </w:rPr>
        <w:t>为</w:t>
      </w:r>
      <w:r>
        <w:rPr>
          <w:rFonts w:hint="eastAsia"/>
        </w:rPr>
        <w:t>73</w:t>
      </w:r>
      <w:r>
        <w:t>00h</w:t>
      </w:r>
      <w:r>
        <w:rPr>
          <w:rFonts w:hint="eastAsia"/>
        </w:rPr>
        <w:t>，表</w:t>
      </w:r>
      <w:r>
        <w:rPr>
          <w:rFonts w:hint="eastAsia"/>
        </w:rPr>
        <w:t>A.2</w:t>
      </w:r>
      <w:r>
        <w:rPr>
          <w:rFonts w:hint="eastAsia"/>
        </w:rPr>
        <w:t>位置温度模型为</w:t>
      </w:r>
      <w:r>
        <w:rPr>
          <w:rFonts w:hint="eastAsia"/>
        </w:rPr>
        <w:t>1</w:t>
      </w:r>
      <w:r>
        <w:rPr>
          <w:rFonts w:hint="eastAsia"/>
        </w:rPr>
        <w:t>的给出的</w:t>
      </w:r>
      <w:r>
        <w:t>T</w:t>
      </w:r>
      <w:r>
        <w:rPr>
          <w:rFonts w:hint="eastAsia"/>
        </w:rPr>
        <w:t>.</w:t>
      </w:r>
      <w:r>
        <w:t>i</w:t>
      </w:r>
      <w:r>
        <w:rPr>
          <w:rFonts w:hint="eastAsia"/>
        </w:rPr>
        <w:t>，</w:t>
      </w:r>
      <w:r>
        <w:rPr>
          <w:rFonts w:hAnsi="宋体" w:cs="Arial"/>
        </w:rPr>
        <w:t>T</w:t>
      </w:r>
      <w:r>
        <w:rPr>
          <w:rFonts w:hAnsi="宋体" w:cs="Arial" w:hint="eastAsia"/>
          <w:vertAlign w:val="subscript"/>
        </w:rPr>
        <w:t>t</w:t>
      </w:r>
      <w:r>
        <w:rPr>
          <w:rFonts w:hAnsi="宋体" w:cs="Arial"/>
          <w:vertAlign w:val="subscript"/>
        </w:rPr>
        <w:t>est</w:t>
      </w:r>
      <w:r>
        <w:rPr>
          <w:rFonts w:hAnsi="宋体" w:cs="宋体" w:hint="eastAsia"/>
        </w:rPr>
        <w:t>=</w:t>
      </w:r>
      <w:r>
        <w:rPr>
          <w:rFonts w:hAnsi="宋体" w:cs="Arial"/>
        </w:rPr>
        <w:t>T</w:t>
      </w:r>
      <w:r>
        <w:rPr>
          <w:rFonts w:hAnsi="宋体" w:cs="Arial"/>
          <w:vertAlign w:val="subscript"/>
        </w:rPr>
        <w:t>max</w:t>
      </w:r>
      <w:r>
        <w:rPr>
          <w:rFonts w:hAnsi="宋体" w:cs="宋体" w:hint="eastAsia"/>
        </w:rPr>
        <w:t>=</w:t>
      </w:r>
      <w:r>
        <w:rPr>
          <w:rFonts w:hAnsi="宋体" w:cs="Arial" w:hint="eastAsia"/>
        </w:rPr>
        <w:t>8</w:t>
      </w:r>
      <w:r>
        <w:rPr>
          <w:rFonts w:hAnsi="宋体" w:cs="Arial"/>
        </w:rPr>
        <w:t>5</w:t>
      </w:r>
      <w:r>
        <w:rPr>
          <w:rFonts w:hAnsi="宋体" w:cs="宋体" w:hint="eastAsia"/>
        </w:rPr>
        <w:t>℃为例计算，由公式</w:t>
      </w:r>
      <w:r>
        <w:rPr>
          <w:rFonts w:hAnsi="宋体" w:cs="宋体" w:hint="eastAsia"/>
        </w:rPr>
        <w:t>A.1</w:t>
      </w:r>
      <w:r>
        <w:rPr>
          <w:rFonts w:hAnsi="宋体" w:cs="宋体" w:hint="eastAsia"/>
        </w:rPr>
        <w:t>计算可得出：</w:t>
      </w:r>
    </w:p>
    <w:p w:rsidR="00905163" w:rsidRDefault="005E4FE3">
      <w:pPr>
        <w:ind w:firstLineChars="250" w:firstLine="45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 xml:space="preserve">1 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 w:hint="eastAsia"/>
          <w:kern w:val="0"/>
          <w:sz w:val="18"/>
          <w:szCs w:val="18"/>
        </w:rPr>
        <w:t>2484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Chars="250" w:firstLine="45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 xml:space="preserve">2 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 w:hint="eastAsia"/>
          <w:kern w:val="0"/>
          <w:sz w:val="18"/>
          <w:szCs w:val="18"/>
        </w:rPr>
        <w:t>21.22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Chars="250" w:firstLine="45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 xml:space="preserve">3 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 w:hint="eastAsia"/>
          <w:kern w:val="0"/>
          <w:sz w:val="18"/>
          <w:szCs w:val="18"/>
        </w:rPr>
        <w:t>8.12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Chars="250" w:firstLine="45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 xml:space="preserve">4 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/>
          <w:kern w:val="0"/>
          <w:sz w:val="18"/>
          <w:szCs w:val="18"/>
        </w:rPr>
        <w:t>1.2</w:t>
      </w:r>
      <w:r>
        <w:rPr>
          <w:rFonts w:ascii="宋体" w:hAnsi="宋体" w:hint="eastAsia"/>
          <w:kern w:val="0"/>
          <w:sz w:val="18"/>
          <w:szCs w:val="18"/>
        </w:rPr>
        <w:t>3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Chars="250" w:firstLine="45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AT</w:t>
      </w:r>
      <w:r>
        <w:rPr>
          <w:rFonts w:ascii="宋体" w:hAnsi="宋体" w:hint="eastAsia"/>
          <w:kern w:val="0"/>
          <w:sz w:val="18"/>
          <w:szCs w:val="18"/>
        </w:rPr>
        <w:t>.</w:t>
      </w:r>
      <w:r>
        <w:rPr>
          <w:rFonts w:ascii="宋体" w:hAnsi="宋体"/>
          <w:kern w:val="0"/>
          <w:sz w:val="18"/>
          <w:szCs w:val="18"/>
        </w:rPr>
        <w:t xml:space="preserve">5 </w:t>
      </w:r>
      <w:r>
        <w:rPr>
          <w:rFonts w:ascii="宋体" w:hAnsi="宋体" w:cs="宋体" w:hint="eastAsia"/>
          <w:kern w:val="0"/>
          <w:sz w:val="18"/>
          <w:szCs w:val="18"/>
        </w:rPr>
        <w:t>=</w:t>
      </w:r>
      <w:r>
        <w:rPr>
          <w:rFonts w:ascii="宋体" w:hAnsi="宋体"/>
          <w:kern w:val="0"/>
          <w:sz w:val="18"/>
          <w:szCs w:val="18"/>
        </w:rPr>
        <w:t>1.00</w:t>
      </w:r>
      <w:r>
        <w:rPr>
          <w:rFonts w:ascii="宋体" w:hAnsi="宋体" w:hint="eastAsia"/>
          <w:kern w:val="0"/>
          <w:sz w:val="18"/>
          <w:szCs w:val="18"/>
        </w:rPr>
        <w:t>。</w:t>
      </w:r>
    </w:p>
    <w:p w:rsidR="00905163" w:rsidRDefault="005E4FE3">
      <w:pPr>
        <w:ind w:firstLine="420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由公式</w:t>
      </w:r>
      <w:r>
        <w:rPr>
          <w:rFonts w:ascii="宋体" w:hAnsi="宋体" w:hint="eastAsia"/>
          <w:sz w:val="18"/>
          <w:szCs w:val="18"/>
        </w:rPr>
        <w:t>A.2</w:t>
      </w:r>
      <w:r>
        <w:rPr>
          <w:rFonts w:ascii="宋体" w:hAnsi="宋体" w:cs="宋体" w:hint="eastAsia"/>
          <w:sz w:val="18"/>
          <w:szCs w:val="18"/>
        </w:rPr>
        <w:t>计算可得出</w:t>
      </w:r>
      <w:r>
        <w:rPr>
          <w:rFonts w:ascii="宋体" w:hAnsi="宋体"/>
          <w:sz w:val="18"/>
          <w:szCs w:val="18"/>
        </w:rPr>
        <w:t>：</w:t>
      </w:r>
    </w:p>
    <w:p w:rsidR="00905163" w:rsidRDefault="005E4FE3">
      <w:pPr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T</w:t>
      </w:r>
      <w:r>
        <w:rPr>
          <w:rFonts w:ascii="宋体" w:hAnsi="宋体" w:hint="eastAsia"/>
          <w:sz w:val="18"/>
          <w:szCs w:val="18"/>
          <w:vertAlign w:val="subscript"/>
        </w:rPr>
        <w:t>test</w:t>
      </w:r>
      <w:r>
        <w:rPr>
          <w:rFonts w:ascii="宋体" w:hAnsi="宋体" w:hint="eastAsia"/>
          <w:sz w:val="18"/>
          <w:szCs w:val="18"/>
        </w:rPr>
        <w:t>=7300</w:t>
      </w:r>
      <w:r>
        <w:rPr>
          <w:rFonts w:ascii="宋体" w:hAnsi="宋体" w:hint="eastAsia"/>
          <w:sz w:val="18"/>
          <w:szCs w:val="18"/>
        </w:rPr>
        <w:t>×</w:t>
      </w:r>
      <w:r>
        <w:rPr>
          <w:rFonts w:ascii="宋体" w:hAnsi="宋体" w:hint="eastAsia"/>
          <w:sz w:val="18"/>
          <w:szCs w:val="18"/>
        </w:rPr>
        <w:t>[(0.06/2484)+(0.20/21.22)+(0.65/8.12)+(0.08/1.23)+(0.01/1)]</w:t>
      </w:r>
      <w:r>
        <w:rPr>
          <w:rFonts w:ascii="宋体" w:hAnsi="宋体" w:cs="宋体" w:hint="eastAsia"/>
          <w:sz w:val="18"/>
          <w:szCs w:val="18"/>
        </w:rPr>
        <w:t>≈</w:t>
      </w:r>
      <w:r>
        <w:rPr>
          <w:rFonts w:ascii="宋体" w:hAnsi="宋体" w:hint="eastAsia"/>
          <w:sz w:val="18"/>
          <w:szCs w:val="18"/>
        </w:rPr>
        <w:t>1200(h)</w:t>
      </w:r>
    </w:p>
    <w:p w:rsidR="00905163" w:rsidRDefault="005E4FE3">
      <w:pPr>
        <w:pStyle w:val="af2"/>
        <w:numPr>
          <w:ilvl w:val="0"/>
          <w:numId w:val="0"/>
        </w:numPr>
        <w:tabs>
          <w:tab w:val="left" w:pos="4395"/>
        </w:tabs>
        <w:ind w:left="361" w:firstLineChars="50" w:firstLine="105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即：高温耐久寿命试验的持续时间为</w:t>
      </w:r>
      <w:r>
        <w:rPr>
          <w:rFonts w:hAnsi="宋体" w:cs="宋体" w:hint="eastAsia"/>
          <w:sz w:val="21"/>
          <w:szCs w:val="21"/>
        </w:rPr>
        <w:t>1200h</w:t>
      </w:r>
      <w:r>
        <w:rPr>
          <w:rFonts w:hAnsi="宋体" w:cs="宋体" w:hint="eastAsia"/>
          <w:sz w:val="21"/>
          <w:szCs w:val="21"/>
        </w:rPr>
        <w:t>。</w:t>
      </w:r>
    </w:p>
    <w:p w:rsidR="00905163" w:rsidRDefault="005E4FE3">
      <w:pPr>
        <w:pStyle w:val="af7"/>
        <w:spacing w:before="312" w:after="312"/>
        <w:rPr>
          <w:rFonts w:hAnsi="黑体" w:cs="宋体"/>
          <w:szCs w:val="21"/>
        </w:rPr>
      </w:pPr>
      <w:r>
        <w:rPr>
          <w:rFonts w:hAnsi="黑体" w:cs="宋体" w:hint="eastAsia"/>
          <w:szCs w:val="21"/>
        </w:rPr>
        <w:t>温度交变耐久性试验</w:t>
      </w:r>
      <w:r>
        <w:rPr>
          <w:rFonts w:hAnsi="黑体"/>
          <w:szCs w:val="21"/>
        </w:rPr>
        <w:t>Coffin-Manson</w:t>
      </w:r>
      <w:r>
        <w:rPr>
          <w:rFonts w:hAnsi="黑体" w:cs="宋体" w:hint="eastAsia"/>
          <w:szCs w:val="21"/>
        </w:rPr>
        <w:t>计算模型</w:t>
      </w:r>
    </w:p>
    <w:p w:rsidR="00905163" w:rsidRDefault="005E4FE3">
      <w:pPr>
        <w:pStyle w:val="affb"/>
      </w:pPr>
      <w:r>
        <w:rPr>
          <w:rFonts w:hint="eastAsia"/>
        </w:rPr>
        <w:t>为了计算温度交变条件下的耐久性试验的持续时间，应考虑</w:t>
      </w:r>
      <w:r>
        <w:rPr>
          <w:rFonts w:hint="eastAsia"/>
        </w:rPr>
        <w:t>E</w:t>
      </w:r>
      <w:r>
        <w:t>TC</w:t>
      </w:r>
      <w:r>
        <w:rPr>
          <w:rFonts w:hint="eastAsia"/>
        </w:rPr>
        <w:t>由表</w:t>
      </w:r>
      <w:r>
        <w:rPr>
          <w:rFonts w:hint="eastAsia"/>
        </w:rPr>
        <w:t>A.1</w:t>
      </w:r>
      <w:r>
        <w:rPr>
          <w:rFonts w:hint="eastAsia"/>
        </w:rPr>
        <w:t>安装位置</w:t>
      </w:r>
      <w:r>
        <w:t>Δ</w:t>
      </w:r>
      <w:r>
        <w:t>T</w:t>
      </w:r>
      <w:r>
        <w:rPr>
          <w:rFonts w:hint="eastAsia"/>
        </w:rPr>
        <w:t>的平均温度变化和寿命期间的温度循环次数</w:t>
      </w:r>
      <w:r>
        <w:t>N</w:t>
      </w:r>
      <w:r>
        <w:rPr>
          <w:rFonts w:hint="eastAsia"/>
          <w:vertAlign w:val="subscript"/>
        </w:rPr>
        <w:t>cycle</w:t>
      </w:r>
      <w:r>
        <w:rPr>
          <w:rFonts w:hint="eastAsia"/>
        </w:rPr>
        <w:t>。</w:t>
      </w:r>
    </w:p>
    <w:p w:rsidR="00905163" w:rsidRDefault="005E4FE3">
      <w:pPr>
        <w:pStyle w:val="affb"/>
      </w:pPr>
      <w:r>
        <w:rPr>
          <w:rFonts w:hint="eastAsia"/>
        </w:rPr>
        <w:t>按公式</w:t>
      </w:r>
      <w:r>
        <w:rPr>
          <w:rFonts w:hAnsi="宋体" w:cs="宋体" w:hint="eastAsia"/>
          <w:szCs w:val="21"/>
        </w:rPr>
        <w:t>A.3</w:t>
      </w:r>
      <w:r>
        <w:rPr>
          <w:rFonts w:hint="eastAsia"/>
        </w:rPr>
        <w:t>计算</w:t>
      </w:r>
      <w:r>
        <w:t>Coffin-Manson</w:t>
      </w:r>
      <w:r>
        <w:rPr>
          <w:rFonts w:hint="eastAsia"/>
        </w:rPr>
        <w:t>模型的加速度系数与场地平均温度变化的关系：</w:t>
      </w:r>
    </w:p>
    <w:p w:rsidR="00905163" w:rsidRDefault="005E4FE3">
      <w:pPr>
        <w:pStyle w:val="affb"/>
        <w:jc w:val="center"/>
        <w:rPr>
          <w:rFonts w:hAnsi="宋体" w:cs="宋体"/>
          <w:szCs w:val="21"/>
        </w:rPr>
      </w:pPr>
      <w:r>
        <w:rPr>
          <w:rFonts w:hAnsi="宋体"/>
          <w:szCs w:val="21"/>
        </w:rPr>
        <w:t>ACM</w:t>
      </w:r>
      <w:r>
        <w:rPr>
          <w:rFonts w:hAnsi="宋体" w:cs="宋体" w:hint="eastAsia"/>
          <w:szCs w:val="21"/>
        </w:rPr>
        <w:t xml:space="preserve"> =</w:t>
      </w:r>
      <w:r>
        <w:rPr>
          <w:rFonts w:hAnsi="宋体" w:cs="宋体" w:hint="eastAsia"/>
          <w:szCs w:val="21"/>
        </w:rPr>
        <w:t>（</w:t>
      </w:r>
      <w:r>
        <w:rPr>
          <w:rFonts w:hAnsi="宋体"/>
          <w:szCs w:val="21"/>
        </w:rPr>
        <w:t>ΔT</w:t>
      </w:r>
      <w:r>
        <w:rPr>
          <w:rFonts w:hAnsi="宋体" w:hint="eastAsia"/>
          <w:sz w:val="15"/>
          <w:szCs w:val="15"/>
        </w:rPr>
        <w:t>t</w:t>
      </w:r>
      <w:r>
        <w:rPr>
          <w:rFonts w:hAnsi="宋体"/>
          <w:sz w:val="15"/>
          <w:szCs w:val="15"/>
        </w:rPr>
        <w:t>est</w:t>
      </w:r>
      <w:r>
        <w:rPr>
          <w:rFonts w:hAnsi="宋体" w:cs="宋体" w:hint="eastAsia"/>
          <w:szCs w:val="21"/>
        </w:rPr>
        <w:t xml:space="preserve"> /</w:t>
      </w:r>
      <w:r>
        <w:rPr>
          <w:rFonts w:hAnsi="宋体"/>
          <w:szCs w:val="21"/>
        </w:rPr>
        <w:t>ΔT</w:t>
      </w:r>
      <w:r>
        <w:rPr>
          <w:rFonts w:hAnsi="宋体" w:cs="宋体" w:hint="eastAsia"/>
          <w:szCs w:val="21"/>
        </w:rPr>
        <w:t>）</w:t>
      </w:r>
      <w:r>
        <w:rPr>
          <w:rFonts w:hAnsi="宋体" w:cs="宋体" w:hint="eastAsia"/>
          <w:szCs w:val="21"/>
          <w:vertAlign w:val="superscript"/>
        </w:rPr>
        <w:t xml:space="preserve">C  </w:t>
      </w:r>
      <w:r>
        <w:rPr>
          <w:rFonts w:hAnsi="宋体" w:cs="宋体" w:hint="eastAsia"/>
          <w:szCs w:val="21"/>
        </w:rPr>
        <w:t>……………………………………………（</w:t>
      </w:r>
      <w:r>
        <w:rPr>
          <w:rFonts w:hAnsi="宋体" w:cs="宋体" w:hint="eastAsia"/>
          <w:szCs w:val="21"/>
        </w:rPr>
        <w:t>A.3</w:t>
      </w:r>
      <w:r>
        <w:rPr>
          <w:rFonts w:hAnsi="宋体" w:cs="宋体" w:hint="eastAsia"/>
          <w:szCs w:val="21"/>
        </w:rPr>
        <w:t>）</w:t>
      </w:r>
    </w:p>
    <w:p w:rsidR="00905163" w:rsidRDefault="005E4FE3">
      <w:pPr>
        <w:pStyle w:val="Default"/>
        <w:ind w:right="630" w:firstLineChars="250" w:firstLine="450"/>
        <w:rPr>
          <w:rFonts w:ascii="宋体" w:hAnsi="宋体" w:cs="宋体"/>
          <w:color w:val="auto"/>
          <w:sz w:val="18"/>
          <w:szCs w:val="18"/>
        </w:rPr>
      </w:pPr>
      <w:r>
        <w:rPr>
          <w:rFonts w:ascii="宋体" w:hAnsi="宋体" w:cs="宋体" w:hint="eastAsia"/>
          <w:color w:val="auto"/>
          <w:sz w:val="18"/>
          <w:szCs w:val="18"/>
        </w:rPr>
        <w:t>式中：</w:t>
      </w:r>
    </w:p>
    <w:p w:rsidR="00905163" w:rsidRDefault="005E4FE3">
      <w:pPr>
        <w:pStyle w:val="Default"/>
        <w:ind w:right="630" w:firstLineChars="250" w:firstLine="450"/>
        <w:rPr>
          <w:rFonts w:ascii="宋体" w:hAnsi="宋体" w:cs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ACM</w:t>
      </w:r>
      <w:r>
        <w:rPr>
          <w:rFonts w:ascii="宋体" w:hAnsi="宋体" w:hint="eastAsia"/>
          <w:color w:val="auto"/>
          <w:sz w:val="18"/>
          <w:szCs w:val="18"/>
        </w:rPr>
        <w:t>：</w:t>
      </w:r>
      <w:r>
        <w:rPr>
          <w:rFonts w:ascii="宋体" w:hAnsi="宋体"/>
          <w:color w:val="auto"/>
          <w:sz w:val="18"/>
          <w:szCs w:val="18"/>
        </w:rPr>
        <w:t xml:space="preserve">Coffin-Manson </w:t>
      </w:r>
      <w:r>
        <w:rPr>
          <w:rFonts w:ascii="宋体" w:hAnsi="宋体" w:cs="宋体" w:hint="eastAsia"/>
          <w:color w:val="auto"/>
          <w:sz w:val="18"/>
          <w:szCs w:val="18"/>
        </w:rPr>
        <w:t>模型的加速度系数；</w:t>
      </w:r>
    </w:p>
    <w:p w:rsidR="00905163" w:rsidRDefault="005E4FE3">
      <w:pPr>
        <w:pStyle w:val="Default"/>
        <w:ind w:right="630" w:firstLineChars="250" w:firstLine="450"/>
        <w:rPr>
          <w:rFonts w:ascii="宋体" w:hAnsi="宋体" w:cs="宋体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>ΔT</w:t>
      </w:r>
      <w:r>
        <w:rPr>
          <w:rFonts w:ascii="宋体" w:hAnsi="宋体" w:hint="eastAsia"/>
          <w:sz w:val="18"/>
          <w:szCs w:val="18"/>
          <w:vertAlign w:val="subscript"/>
        </w:rPr>
        <w:t>t</w:t>
      </w:r>
      <w:r>
        <w:rPr>
          <w:rFonts w:ascii="宋体" w:hAnsi="宋体"/>
          <w:sz w:val="18"/>
          <w:szCs w:val="18"/>
          <w:vertAlign w:val="subscript"/>
        </w:rPr>
        <w:t>est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>在一次试验循环期间的温差（</w:t>
      </w:r>
      <w:r>
        <w:rPr>
          <w:rFonts w:ascii="宋体" w:hAnsi="宋体"/>
          <w:sz w:val="18"/>
          <w:szCs w:val="18"/>
        </w:rPr>
        <w:t>ΔT</w:t>
      </w:r>
      <w:r>
        <w:rPr>
          <w:rFonts w:ascii="宋体" w:hAnsi="宋体"/>
          <w:sz w:val="18"/>
          <w:szCs w:val="18"/>
          <w:vertAlign w:val="subscript"/>
        </w:rPr>
        <w:t>Test</w:t>
      </w:r>
      <w:r>
        <w:rPr>
          <w:rFonts w:ascii="宋体" w:hAnsi="宋体" w:cs="宋体" w:hint="eastAsia"/>
          <w:sz w:val="18"/>
          <w:szCs w:val="18"/>
        </w:rPr>
        <w:t>=</w:t>
      </w:r>
      <w:r>
        <w:rPr>
          <w:rFonts w:ascii="宋体" w:hAnsi="宋体"/>
          <w:sz w:val="18"/>
          <w:szCs w:val="18"/>
        </w:rPr>
        <w:t>T</w:t>
      </w:r>
      <w:r>
        <w:rPr>
          <w:rFonts w:ascii="宋体" w:hAnsi="宋体"/>
          <w:sz w:val="18"/>
          <w:szCs w:val="18"/>
          <w:vertAlign w:val="subscript"/>
        </w:rPr>
        <w:t>max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/>
          <w:sz w:val="18"/>
          <w:szCs w:val="18"/>
        </w:rPr>
        <w:t>T</w:t>
      </w:r>
      <w:r>
        <w:rPr>
          <w:rFonts w:ascii="宋体" w:hAnsi="宋体"/>
          <w:sz w:val="18"/>
          <w:szCs w:val="18"/>
          <w:vertAlign w:val="subscript"/>
        </w:rPr>
        <w:t>min</w:t>
      </w:r>
      <w:r>
        <w:rPr>
          <w:rFonts w:ascii="宋体" w:hAnsi="宋体" w:cs="宋体" w:hint="eastAsia"/>
          <w:sz w:val="18"/>
          <w:szCs w:val="18"/>
        </w:rPr>
        <w:t>）；</w:t>
      </w:r>
    </w:p>
    <w:p w:rsidR="00905163" w:rsidRDefault="005E4FE3">
      <w:pPr>
        <w:pStyle w:val="Default"/>
        <w:ind w:right="630" w:firstLineChars="250" w:firstLine="450"/>
        <w:rPr>
          <w:rFonts w:ascii="宋体" w:hAnsi="宋体" w:cs="宋体"/>
          <w:sz w:val="18"/>
          <w:szCs w:val="18"/>
        </w:rPr>
      </w:pPr>
      <w:r>
        <w:rPr>
          <w:rFonts w:ascii="宋体" w:hAnsi="宋体"/>
          <w:sz w:val="18"/>
          <w:szCs w:val="18"/>
        </w:rPr>
        <w:t>ΔT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>在场地使用寿命期间的平均温差，见表</w:t>
      </w:r>
      <w:r>
        <w:rPr>
          <w:rFonts w:ascii="宋体" w:hAnsi="宋体" w:cs="宋体" w:hint="eastAsia"/>
          <w:sz w:val="18"/>
          <w:szCs w:val="18"/>
        </w:rPr>
        <w:t>A.1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905163" w:rsidRDefault="005E4FE3">
      <w:pPr>
        <w:pStyle w:val="affb"/>
        <w:ind w:firstLineChars="250" w:firstLine="450"/>
        <w:rPr>
          <w:rFonts w:hAnsi="宋体" w:cs="宋体"/>
          <w:sz w:val="18"/>
          <w:szCs w:val="18"/>
        </w:rPr>
      </w:pPr>
      <w:r>
        <w:rPr>
          <w:rFonts w:hAnsi="宋体"/>
          <w:sz w:val="18"/>
          <w:szCs w:val="18"/>
        </w:rPr>
        <w:t>C</w:t>
      </w:r>
      <w:r>
        <w:rPr>
          <w:rFonts w:hAnsi="宋体" w:cs="Arial" w:hint="eastAsia"/>
          <w:color w:val="000000"/>
          <w:sz w:val="18"/>
          <w:szCs w:val="18"/>
        </w:rPr>
        <w:t>：</w:t>
      </w:r>
      <w:r>
        <w:rPr>
          <w:rFonts w:hAnsi="宋体"/>
          <w:sz w:val="18"/>
          <w:szCs w:val="18"/>
        </w:rPr>
        <w:t xml:space="preserve">Coffin-Manson </w:t>
      </w:r>
      <w:r>
        <w:rPr>
          <w:rFonts w:hAnsi="宋体" w:cs="宋体" w:hint="eastAsia"/>
          <w:sz w:val="18"/>
          <w:szCs w:val="18"/>
        </w:rPr>
        <w:t>模型参数（在本文件中</w:t>
      </w:r>
      <w:r>
        <w:rPr>
          <w:rFonts w:hAnsi="宋体"/>
          <w:sz w:val="18"/>
          <w:szCs w:val="18"/>
        </w:rPr>
        <w:t>c</w:t>
      </w:r>
      <w:r>
        <w:rPr>
          <w:rFonts w:hAnsi="宋体" w:cs="宋体" w:hint="eastAsia"/>
          <w:sz w:val="18"/>
          <w:szCs w:val="18"/>
        </w:rPr>
        <w:t>固定设置为</w:t>
      </w:r>
      <w:r>
        <w:rPr>
          <w:rFonts w:hAnsi="宋体"/>
          <w:sz w:val="18"/>
          <w:szCs w:val="18"/>
        </w:rPr>
        <w:t>2.5</w:t>
      </w:r>
      <w:r>
        <w:rPr>
          <w:rFonts w:hAnsi="宋体" w:hint="eastAsia"/>
          <w:sz w:val="18"/>
          <w:szCs w:val="18"/>
        </w:rPr>
        <w:t>）。</w:t>
      </w:r>
    </w:p>
    <w:p w:rsidR="00905163" w:rsidRDefault="005E4FE3">
      <w:pPr>
        <w:pStyle w:val="affb"/>
      </w:pPr>
      <w:r>
        <w:rPr>
          <w:rFonts w:hint="eastAsia"/>
        </w:rPr>
        <w:t>按公式</w:t>
      </w:r>
      <w:r>
        <w:rPr>
          <w:rFonts w:hAnsi="宋体" w:cs="宋体" w:hint="eastAsia"/>
          <w:szCs w:val="21"/>
        </w:rPr>
        <w:t>A.</w:t>
      </w:r>
      <w:r>
        <w:rPr>
          <w:rFonts w:hAnsi="宋体" w:cs="宋体"/>
          <w:szCs w:val="21"/>
        </w:rPr>
        <w:t>4</w:t>
      </w:r>
      <w:r>
        <w:rPr>
          <w:rFonts w:hint="eastAsia"/>
        </w:rPr>
        <w:t>计算试验循环的总次数：</w:t>
      </w:r>
    </w:p>
    <w:p w:rsidR="00905163" w:rsidRDefault="005E4FE3">
      <w:pPr>
        <w:ind w:right="840" w:firstLine="42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N</w:t>
      </w:r>
      <w:r>
        <w:rPr>
          <w:rFonts w:ascii="宋体" w:hAnsi="宋体" w:hint="eastAsia"/>
          <w:kern w:val="0"/>
          <w:szCs w:val="21"/>
          <w:vertAlign w:val="subscript"/>
        </w:rPr>
        <w:t>test</w:t>
      </w:r>
      <w:r>
        <w:rPr>
          <w:rFonts w:ascii="宋体" w:hAnsi="宋体" w:cs="宋体" w:hint="eastAsia"/>
          <w:kern w:val="0"/>
          <w:szCs w:val="21"/>
        </w:rPr>
        <w:t>=</w:t>
      </w:r>
      <w:r>
        <w:rPr>
          <w:rFonts w:ascii="宋体" w:hAnsi="宋体"/>
          <w:kern w:val="0"/>
          <w:szCs w:val="21"/>
        </w:rPr>
        <w:t>N</w:t>
      </w:r>
      <w:r>
        <w:rPr>
          <w:rFonts w:ascii="宋体" w:hAnsi="宋体" w:hint="eastAsia"/>
          <w:kern w:val="0"/>
          <w:szCs w:val="21"/>
          <w:vertAlign w:val="subscript"/>
        </w:rPr>
        <w:t>cycle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/>
          <w:kern w:val="0"/>
          <w:szCs w:val="21"/>
        </w:rPr>
        <w:t>ACM</w:t>
      </w:r>
      <w:r>
        <w:rPr>
          <w:rFonts w:ascii="宋体" w:hAnsi="宋体" w:cs="宋体" w:hint="eastAsia"/>
          <w:kern w:val="0"/>
          <w:szCs w:val="21"/>
        </w:rPr>
        <w:t>……………………………………………………（</w:t>
      </w: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）</w:t>
      </w:r>
    </w:p>
    <w:p w:rsidR="00905163" w:rsidRDefault="005E4FE3">
      <w:pPr>
        <w:ind w:right="840"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式中</w:t>
      </w:r>
      <w:r>
        <w:rPr>
          <w:rFonts w:ascii="宋体" w:hAnsi="宋体" w:hint="eastAsia"/>
          <w:kern w:val="0"/>
          <w:sz w:val="18"/>
          <w:szCs w:val="18"/>
        </w:rPr>
        <w:t>：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N</w:t>
      </w:r>
      <w:r>
        <w:rPr>
          <w:rFonts w:ascii="宋体" w:hAnsi="宋体" w:cs="Arial" w:hint="eastAsia"/>
          <w:kern w:val="0"/>
          <w:sz w:val="18"/>
          <w:szCs w:val="18"/>
          <w:vertAlign w:val="subscript"/>
        </w:rPr>
        <w:t>test</w:t>
      </w:r>
      <w:r>
        <w:rPr>
          <w:rFonts w:ascii="宋体" w:hAnsi="宋体" w:cs="宋体" w:hint="eastAsia"/>
          <w:kern w:val="0"/>
          <w:sz w:val="18"/>
          <w:szCs w:val="18"/>
        </w:rPr>
        <w:t>——试验循环次数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Arial"/>
          <w:kern w:val="0"/>
          <w:sz w:val="18"/>
          <w:szCs w:val="18"/>
        </w:rPr>
        <w:t>N</w:t>
      </w:r>
      <w:r>
        <w:rPr>
          <w:rFonts w:ascii="宋体" w:hAnsi="宋体" w:cs="Arial" w:hint="eastAsia"/>
          <w:kern w:val="0"/>
          <w:sz w:val="18"/>
          <w:szCs w:val="18"/>
          <w:vertAlign w:val="subscript"/>
        </w:rPr>
        <w:t>cycle</w:t>
      </w:r>
      <w:r>
        <w:rPr>
          <w:rFonts w:ascii="宋体" w:hAnsi="宋体" w:cs="宋体" w:hint="eastAsia"/>
          <w:kern w:val="0"/>
          <w:sz w:val="18"/>
          <w:szCs w:val="18"/>
        </w:rPr>
        <w:t>——在安装位置使用寿命期间的温度循环次数</w:t>
      </w:r>
      <w:r>
        <w:rPr>
          <w:rFonts w:ascii="宋体" w:hAnsi="宋体" w:hint="eastAsia"/>
          <w:kern w:val="0"/>
          <w:sz w:val="18"/>
          <w:szCs w:val="18"/>
        </w:rPr>
        <w:t>；</w:t>
      </w:r>
    </w:p>
    <w:p w:rsidR="00905163" w:rsidRDefault="005E4FE3">
      <w:pPr>
        <w:ind w:firstLine="42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ACM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/>
          <w:kern w:val="0"/>
          <w:sz w:val="18"/>
          <w:szCs w:val="18"/>
        </w:rPr>
        <w:t>Coffin-Manson</w:t>
      </w:r>
      <w:r>
        <w:rPr>
          <w:rFonts w:ascii="宋体" w:hAnsi="宋体" w:cs="宋体" w:hint="eastAsia"/>
          <w:kern w:val="0"/>
          <w:sz w:val="18"/>
          <w:szCs w:val="18"/>
        </w:rPr>
        <w:t>模型的加速度系数。</w:t>
      </w:r>
    </w:p>
    <w:p w:rsidR="00905163" w:rsidRDefault="005E4FE3">
      <w:pPr>
        <w:pStyle w:val="af2"/>
        <w:ind w:left="-79"/>
      </w:pPr>
      <w:r>
        <w:rPr>
          <w:rFonts w:hint="eastAsia"/>
        </w:rPr>
        <w:t>以耐久性为</w:t>
      </w:r>
      <w:r>
        <w:rPr>
          <w:rFonts w:hint="eastAsia"/>
        </w:rPr>
        <w:t>10</w:t>
      </w:r>
      <w:r>
        <w:rPr>
          <w:rFonts w:hint="eastAsia"/>
        </w:rPr>
        <w:t>年，每天使用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rPr>
          <w:rFonts w:hint="eastAsia"/>
        </w:rPr>
        <w:t>,</w:t>
      </w:r>
      <w:r>
        <w:t>N</w:t>
      </w:r>
      <w:r>
        <w:rPr>
          <w:rFonts w:hint="eastAsia"/>
          <w:sz w:val="15"/>
          <w:szCs w:val="15"/>
        </w:rPr>
        <w:t>cycle</w:t>
      </w:r>
      <w:r>
        <w:rPr>
          <w:rFonts w:hint="eastAsia"/>
        </w:rPr>
        <w:t>为</w:t>
      </w:r>
      <w:r>
        <w:rPr>
          <w:rFonts w:hint="eastAsia"/>
        </w:rPr>
        <w:t>7300</w:t>
      </w:r>
      <w:r>
        <w:rPr>
          <w:rFonts w:hint="eastAsia"/>
        </w:rPr>
        <w:t>次，</w:t>
      </w:r>
      <w:r>
        <w:rPr>
          <w:rFonts w:cs="Arial" w:hint="eastAsia"/>
        </w:rPr>
        <w:t>表</w:t>
      </w:r>
      <w:r>
        <w:rPr>
          <w:rFonts w:cs="Arial" w:hint="eastAsia"/>
        </w:rPr>
        <w:t>A.2</w:t>
      </w:r>
      <w:r>
        <w:rPr>
          <w:rFonts w:cs="Arial" w:hint="eastAsia"/>
        </w:rPr>
        <w:t>位置温度模型为</w:t>
      </w:r>
      <w:r>
        <w:rPr>
          <w:rFonts w:cs="Arial" w:hint="eastAsia"/>
        </w:rPr>
        <w:t>1</w:t>
      </w:r>
      <w:r>
        <w:rPr>
          <w:rFonts w:cs="Arial" w:hint="eastAsia"/>
        </w:rPr>
        <w:t>的给出的</w:t>
      </w:r>
      <w:r>
        <w:t>T</w:t>
      </w:r>
      <w:r>
        <w:rPr>
          <w:vertAlign w:val="subscript"/>
        </w:rPr>
        <w:t>min</w:t>
      </w:r>
      <w:r>
        <w:rPr>
          <w:rFonts w:hint="eastAsia"/>
        </w:rPr>
        <w:t>=</w:t>
      </w:r>
      <w:r>
        <w:rPr>
          <w:rFonts w:hint="eastAsia"/>
        </w:rPr>
        <w:t>－</w:t>
      </w:r>
      <w:r>
        <w:t>40</w:t>
      </w:r>
      <w:r>
        <w:rPr>
          <w:rFonts w:hint="eastAsia"/>
        </w:rPr>
        <w:t>℃和</w:t>
      </w:r>
      <w:r>
        <w:t>T</w:t>
      </w:r>
      <w:r>
        <w:rPr>
          <w:vertAlign w:val="subscript"/>
        </w:rPr>
        <w:t>max</w:t>
      </w:r>
      <w:r>
        <w:rPr>
          <w:rFonts w:hint="eastAsia"/>
        </w:rPr>
        <w:t>=8</w:t>
      </w:r>
      <w:r>
        <w:t>5</w:t>
      </w:r>
      <w:r>
        <w:rPr>
          <w:rFonts w:hint="eastAsia"/>
        </w:rPr>
        <w:t>℃，由表</w:t>
      </w:r>
      <w:r>
        <w:rPr>
          <w:rFonts w:hint="eastAsia"/>
        </w:rPr>
        <w:t>A.1</w:t>
      </w:r>
      <w:r>
        <w:rPr>
          <w:rFonts w:hint="eastAsia"/>
        </w:rPr>
        <w:t>安装位置平均温升</w:t>
      </w:r>
      <w:r>
        <w:t>Δ</w:t>
      </w:r>
      <w:r>
        <w:t>T</w:t>
      </w:r>
      <w:r>
        <w:rPr>
          <w:rFonts w:hint="eastAsia"/>
        </w:rPr>
        <w:t>=36K</w:t>
      </w:r>
      <w:r>
        <w:rPr>
          <w:rFonts w:hint="eastAsia"/>
        </w:rPr>
        <w:t>的</w:t>
      </w:r>
      <w:r>
        <w:rPr>
          <w:rFonts w:hint="eastAsia"/>
        </w:rPr>
        <w:t>E</w:t>
      </w:r>
      <w:r>
        <w:t>TC</w:t>
      </w:r>
      <w:r>
        <w:rPr>
          <w:rFonts w:hint="eastAsia"/>
        </w:rPr>
        <w:t>为例进行计算：</w:t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rFonts w:hAnsi="宋体" w:cs="宋体"/>
          <w:sz w:val="18"/>
          <w:szCs w:val="18"/>
        </w:rPr>
      </w:pPr>
      <w:r>
        <w:rPr>
          <w:rFonts w:hAnsi="宋体"/>
          <w:sz w:val="18"/>
          <w:szCs w:val="18"/>
        </w:rPr>
        <w:t>ΔT</w:t>
      </w:r>
      <w:r>
        <w:rPr>
          <w:rFonts w:hAnsi="宋体" w:hint="eastAsia"/>
          <w:sz w:val="18"/>
          <w:szCs w:val="18"/>
          <w:vertAlign w:val="subscript"/>
        </w:rPr>
        <w:t>t</w:t>
      </w:r>
      <w:r>
        <w:rPr>
          <w:rFonts w:hAnsi="宋体"/>
          <w:sz w:val="18"/>
          <w:szCs w:val="18"/>
          <w:vertAlign w:val="subscript"/>
        </w:rPr>
        <w:t>est</w:t>
      </w:r>
      <w:r>
        <w:rPr>
          <w:rFonts w:hAnsi="宋体" w:cs="宋体" w:hint="eastAsia"/>
          <w:sz w:val="18"/>
          <w:szCs w:val="18"/>
        </w:rPr>
        <w:t>=</w:t>
      </w:r>
      <w:r>
        <w:rPr>
          <w:rFonts w:hAnsi="宋体" w:hint="eastAsia"/>
          <w:sz w:val="18"/>
          <w:szCs w:val="18"/>
        </w:rPr>
        <w:t>85</w:t>
      </w:r>
      <w:r>
        <w:rPr>
          <w:rFonts w:hAnsi="宋体" w:cs="宋体" w:hint="eastAsia"/>
          <w:sz w:val="18"/>
          <w:szCs w:val="18"/>
        </w:rPr>
        <w:t>℃</w:t>
      </w:r>
      <w:r>
        <w:rPr>
          <w:rFonts w:hAnsi="宋体" w:cs="宋体" w:hint="eastAsia"/>
          <w:sz w:val="18"/>
          <w:szCs w:val="18"/>
        </w:rPr>
        <w:t>-</w:t>
      </w:r>
      <w:r>
        <w:rPr>
          <w:rFonts w:hAnsi="宋体" w:cs="宋体" w:hint="eastAsia"/>
          <w:sz w:val="18"/>
          <w:szCs w:val="18"/>
        </w:rPr>
        <w:t>（</w:t>
      </w:r>
      <w:r>
        <w:rPr>
          <w:rFonts w:hAnsi="宋体" w:cs="宋体" w:hint="eastAsia"/>
          <w:sz w:val="18"/>
          <w:szCs w:val="18"/>
        </w:rPr>
        <w:t>-</w:t>
      </w:r>
      <w:r>
        <w:rPr>
          <w:rFonts w:hAnsi="宋体"/>
          <w:sz w:val="18"/>
          <w:szCs w:val="18"/>
        </w:rPr>
        <w:t>40</w:t>
      </w:r>
      <w:r>
        <w:rPr>
          <w:rFonts w:hAnsi="宋体" w:cs="宋体" w:hint="eastAsia"/>
          <w:sz w:val="18"/>
          <w:szCs w:val="18"/>
        </w:rPr>
        <w:t>℃）</w:t>
      </w:r>
      <w:r>
        <w:rPr>
          <w:rFonts w:hAnsi="宋体" w:cs="宋体" w:hint="eastAsia"/>
          <w:sz w:val="18"/>
          <w:szCs w:val="18"/>
        </w:rPr>
        <w:t>=</w:t>
      </w:r>
      <w:r>
        <w:rPr>
          <w:rFonts w:hAnsi="宋体"/>
          <w:sz w:val="18"/>
          <w:szCs w:val="18"/>
        </w:rPr>
        <w:t>1</w:t>
      </w:r>
      <w:r>
        <w:rPr>
          <w:rFonts w:hAnsi="宋体" w:hint="eastAsia"/>
          <w:sz w:val="18"/>
          <w:szCs w:val="18"/>
        </w:rPr>
        <w:t>2</w:t>
      </w:r>
      <w:r>
        <w:rPr>
          <w:rFonts w:hAnsi="宋体"/>
          <w:sz w:val="18"/>
          <w:szCs w:val="18"/>
        </w:rPr>
        <w:t>5</w:t>
      </w:r>
      <w:r>
        <w:rPr>
          <w:rFonts w:hAnsi="宋体" w:cs="宋体" w:hint="eastAsia"/>
          <w:sz w:val="18"/>
          <w:szCs w:val="18"/>
        </w:rPr>
        <w:t>℃</w:t>
      </w:r>
      <w:r>
        <w:rPr>
          <w:rFonts w:hAnsi="宋体" w:cs="宋体"/>
          <w:sz w:val="18"/>
          <w:szCs w:val="18"/>
        </w:rPr>
        <w:tab/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rFonts w:hAnsi="宋体" w:cs="宋体"/>
          <w:sz w:val="18"/>
          <w:szCs w:val="18"/>
        </w:rPr>
      </w:pPr>
      <w:r>
        <w:rPr>
          <w:rFonts w:hAnsi="宋体" w:cs="宋体" w:hint="eastAsia"/>
          <w:sz w:val="18"/>
          <w:szCs w:val="18"/>
        </w:rPr>
        <w:t>按公式</w:t>
      </w:r>
      <w:r>
        <w:rPr>
          <w:rFonts w:hAnsi="宋体" w:cs="宋体" w:hint="eastAsia"/>
          <w:sz w:val="18"/>
          <w:szCs w:val="18"/>
        </w:rPr>
        <w:t>A.</w:t>
      </w:r>
      <w:r>
        <w:rPr>
          <w:rFonts w:hAnsi="宋体"/>
          <w:sz w:val="18"/>
          <w:szCs w:val="18"/>
        </w:rPr>
        <w:t>3</w:t>
      </w:r>
      <w:r>
        <w:rPr>
          <w:rFonts w:hAnsi="宋体" w:cs="宋体" w:hint="eastAsia"/>
          <w:sz w:val="18"/>
          <w:szCs w:val="18"/>
        </w:rPr>
        <w:t>计算出</w:t>
      </w:r>
      <w:r>
        <w:rPr>
          <w:rFonts w:hAnsi="宋体"/>
          <w:sz w:val="18"/>
          <w:szCs w:val="18"/>
        </w:rPr>
        <w:t>Coffin-Manson</w:t>
      </w:r>
      <w:r>
        <w:rPr>
          <w:rFonts w:hAnsi="宋体" w:cs="宋体" w:hint="eastAsia"/>
          <w:sz w:val="18"/>
          <w:szCs w:val="18"/>
        </w:rPr>
        <w:t>模型的加速度系数为：</w:t>
      </w:r>
    </w:p>
    <w:p w:rsidR="00905163" w:rsidRDefault="005E4FE3">
      <w:pPr>
        <w:pStyle w:val="affb"/>
        <w:tabs>
          <w:tab w:val="clear" w:pos="4201"/>
          <w:tab w:val="clear" w:pos="9298"/>
          <w:tab w:val="center" w:pos="5079"/>
        </w:tabs>
        <w:ind w:firstLine="360"/>
        <w:rPr>
          <w:sz w:val="18"/>
          <w:szCs w:val="18"/>
        </w:rPr>
      </w:pPr>
      <w:r>
        <w:rPr>
          <w:sz w:val="18"/>
          <w:szCs w:val="18"/>
        </w:rPr>
        <w:t>ACM</w:t>
      </w:r>
      <w:r>
        <w:rPr>
          <w:rFonts w:cs="宋体" w:hint="eastAsia"/>
          <w:sz w:val="18"/>
          <w:szCs w:val="18"/>
        </w:rPr>
        <w:t>=(</w:t>
      </w:r>
      <w:r>
        <w:rPr>
          <w:rFonts w:hint="eastAsia"/>
          <w:sz w:val="18"/>
          <w:szCs w:val="18"/>
        </w:rPr>
        <w:t>125/36)</w:t>
      </w:r>
      <w:r>
        <w:rPr>
          <w:rFonts w:hint="eastAsia"/>
          <w:sz w:val="18"/>
          <w:szCs w:val="18"/>
          <w:vertAlign w:val="superscript"/>
        </w:rPr>
        <w:t>2.5</w:t>
      </w:r>
      <w:r>
        <w:rPr>
          <w:rFonts w:hint="eastAsia"/>
          <w:sz w:val="18"/>
          <w:szCs w:val="18"/>
        </w:rPr>
        <w:t>=22.47</w:t>
      </w:r>
      <w:r>
        <w:rPr>
          <w:sz w:val="18"/>
          <w:szCs w:val="18"/>
        </w:rPr>
        <w:tab/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按公式</w:t>
      </w:r>
      <w:r>
        <w:rPr>
          <w:rFonts w:cs="宋体" w:hint="eastAsia"/>
          <w:sz w:val="18"/>
          <w:szCs w:val="18"/>
        </w:rPr>
        <w:t>A.</w:t>
      </w:r>
      <w:r>
        <w:rPr>
          <w:sz w:val="18"/>
          <w:szCs w:val="18"/>
        </w:rPr>
        <w:t>4</w:t>
      </w:r>
      <w:r>
        <w:rPr>
          <w:rFonts w:cs="宋体" w:hint="eastAsia"/>
          <w:sz w:val="18"/>
          <w:szCs w:val="18"/>
        </w:rPr>
        <w:t>计算出试验循环次数为：</w:t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sz w:val="18"/>
          <w:szCs w:val="18"/>
        </w:rPr>
      </w:pPr>
      <w:r>
        <w:rPr>
          <w:rFonts w:hAnsi="宋体"/>
          <w:sz w:val="18"/>
          <w:szCs w:val="18"/>
        </w:rPr>
        <w:t>N</w:t>
      </w:r>
      <w:r>
        <w:rPr>
          <w:rFonts w:hAnsi="宋体" w:hint="eastAsia"/>
          <w:sz w:val="18"/>
          <w:szCs w:val="18"/>
        </w:rPr>
        <w:t>test=7300/22.47</w:t>
      </w:r>
      <w:r>
        <w:rPr>
          <w:rFonts w:hAnsi="宋体" w:hint="eastAsia"/>
          <w:sz w:val="18"/>
          <w:szCs w:val="18"/>
        </w:rPr>
        <w:t>≈</w:t>
      </w:r>
      <w:r>
        <w:rPr>
          <w:rFonts w:hAnsi="宋体" w:hint="eastAsia"/>
          <w:sz w:val="18"/>
          <w:szCs w:val="18"/>
        </w:rPr>
        <w:t>325</w:t>
      </w:r>
      <w:r>
        <w:rPr>
          <w:rFonts w:hAnsi="宋体" w:hint="eastAsia"/>
          <w:sz w:val="18"/>
          <w:szCs w:val="18"/>
        </w:rPr>
        <w:t>次</w:t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rFonts w:hAnsi="宋体" w:cs="宋体"/>
          <w:sz w:val="18"/>
          <w:szCs w:val="18"/>
        </w:rPr>
      </w:pPr>
      <w:r>
        <w:rPr>
          <w:rFonts w:hAnsi="宋体" w:cs="宋体" w:hint="eastAsia"/>
          <w:sz w:val="18"/>
          <w:szCs w:val="18"/>
        </w:rPr>
        <w:t>E</w:t>
      </w:r>
      <w:r>
        <w:rPr>
          <w:rFonts w:hAnsi="宋体" w:cs="宋体"/>
          <w:sz w:val="18"/>
          <w:szCs w:val="18"/>
        </w:rPr>
        <w:t>TC</w:t>
      </w:r>
      <w:r>
        <w:rPr>
          <w:rFonts w:hAnsi="宋体" w:cs="宋体" w:hint="eastAsia"/>
          <w:sz w:val="18"/>
          <w:szCs w:val="18"/>
        </w:rPr>
        <w:t>温度热浸透的时间为</w:t>
      </w:r>
      <w:r>
        <w:rPr>
          <w:rFonts w:hAnsi="宋体" w:cs="宋体"/>
          <w:sz w:val="18"/>
          <w:szCs w:val="18"/>
        </w:rPr>
        <w:t>15min</w:t>
      </w:r>
      <w:r>
        <w:rPr>
          <w:rFonts w:hAnsi="宋体" w:cs="宋体" w:hint="eastAsia"/>
          <w:sz w:val="18"/>
          <w:szCs w:val="18"/>
        </w:rPr>
        <w:t>，设定温度在</w:t>
      </w:r>
      <w:r>
        <w:rPr>
          <w:rFonts w:hAnsi="宋体" w:cs="宋体"/>
          <w:sz w:val="18"/>
          <w:szCs w:val="18"/>
        </w:rPr>
        <w:t>20min</w:t>
      </w:r>
      <w:r>
        <w:rPr>
          <w:rFonts w:hAnsi="宋体" w:cs="宋体" w:hint="eastAsia"/>
          <w:sz w:val="18"/>
          <w:szCs w:val="18"/>
        </w:rPr>
        <w:t>后浸透部件，则保持时间为</w:t>
      </w:r>
      <w:r>
        <w:rPr>
          <w:rFonts w:hAnsi="宋体" w:cs="宋体"/>
          <w:sz w:val="18"/>
          <w:szCs w:val="18"/>
        </w:rPr>
        <w:t>35min</w:t>
      </w:r>
      <w:r>
        <w:rPr>
          <w:rFonts w:hAnsi="宋体" w:cs="宋体" w:hint="eastAsia"/>
          <w:sz w:val="18"/>
          <w:szCs w:val="18"/>
        </w:rPr>
        <w:t>来计算一次循环的时间为：</w:t>
      </w:r>
    </w:p>
    <w:p w:rsidR="00905163" w:rsidRDefault="005E4FE3">
      <w:pPr>
        <w:pStyle w:val="Default"/>
        <w:ind w:right="630" w:firstLineChars="200" w:firstLine="360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T</w:t>
      </w:r>
      <w:r>
        <w:rPr>
          <w:rFonts w:ascii="宋体" w:hAnsi="宋体" w:hint="eastAsia"/>
          <w:color w:val="auto"/>
          <w:sz w:val="18"/>
          <w:szCs w:val="18"/>
          <w:vertAlign w:val="subscript"/>
        </w:rPr>
        <w:t>cycle</w:t>
      </w:r>
      <w:r>
        <w:rPr>
          <w:rFonts w:ascii="宋体" w:hAnsi="宋体" w:hint="eastAsia"/>
          <w:color w:val="auto"/>
          <w:sz w:val="18"/>
          <w:szCs w:val="18"/>
        </w:rPr>
        <w:t>=2</w:t>
      </w:r>
      <w:r>
        <w:rPr>
          <w:rFonts w:ascii="宋体" w:hAnsi="宋体" w:hint="eastAsia"/>
          <w:color w:val="auto"/>
          <w:sz w:val="18"/>
          <w:szCs w:val="18"/>
        </w:rPr>
        <w:t>×</w:t>
      </w:r>
      <w:r>
        <w:rPr>
          <w:rFonts w:ascii="宋体" w:hAnsi="宋体" w:hint="eastAsia"/>
          <w:color w:val="auto"/>
          <w:sz w:val="18"/>
          <w:szCs w:val="18"/>
        </w:rPr>
        <w:t>[(T</w:t>
      </w:r>
      <w:r>
        <w:rPr>
          <w:rFonts w:ascii="宋体" w:hAnsi="宋体" w:hint="eastAsia"/>
          <w:color w:val="auto"/>
          <w:sz w:val="18"/>
          <w:szCs w:val="18"/>
          <w:vertAlign w:val="subscript"/>
        </w:rPr>
        <w:t>max</w:t>
      </w:r>
      <w:r>
        <w:rPr>
          <w:rFonts w:ascii="宋体" w:hAnsi="宋体" w:hint="eastAsia"/>
          <w:color w:val="auto"/>
          <w:sz w:val="18"/>
          <w:szCs w:val="18"/>
        </w:rPr>
        <w:t>-T</w:t>
      </w:r>
      <w:r>
        <w:rPr>
          <w:rFonts w:ascii="宋体" w:hAnsi="宋体" w:hint="eastAsia"/>
          <w:color w:val="auto"/>
          <w:sz w:val="18"/>
          <w:szCs w:val="18"/>
          <w:vertAlign w:val="subscript"/>
        </w:rPr>
        <w:t>min</w:t>
      </w:r>
      <w:r>
        <w:rPr>
          <w:rFonts w:ascii="宋体" w:hAnsi="宋体" w:hint="eastAsia"/>
          <w:color w:val="auto"/>
          <w:sz w:val="18"/>
          <w:szCs w:val="18"/>
        </w:rPr>
        <w:t>)/(4</w:t>
      </w:r>
      <w:r>
        <w:rPr>
          <w:rFonts w:ascii="宋体" w:hAnsi="宋体" w:hint="eastAsia"/>
          <w:color w:val="auto"/>
          <w:sz w:val="18"/>
          <w:szCs w:val="18"/>
        </w:rPr>
        <w:t>℃</w:t>
      </w:r>
      <w:r>
        <w:rPr>
          <w:rFonts w:ascii="宋体" w:hAnsi="宋体" w:hint="eastAsia"/>
          <w:color w:val="auto"/>
          <w:sz w:val="18"/>
          <w:szCs w:val="18"/>
        </w:rPr>
        <w:t>/min)+35min]=132.5min</w:t>
      </w:r>
    </w:p>
    <w:p w:rsidR="00905163" w:rsidRDefault="005E4FE3">
      <w:pPr>
        <w:pStyle w:val="affb"/>
        <w:tabs>
          <w:tab w:val="clear" w:pos="4201"/>
          <w:tab w:val="clear" w:pos="9298"/>
          <w:tab w:val="left" w:pos="5749"/>
        </w:tabs>
        <w:ind w:firstLine="360"/>
        <w:rPr>
          <w:rFonts w:hAnsi="宋体" w:cs="Arial"/>
          <w:color w:val="000000"/>
          <w:sz w:val="18"/>
          <w:szCs w:val="18"/>
        </w:rPr>
      </w:pPr>
      <w:r>
        <w:rPr>
          <w:rFonts w:hAnsi="宋体" w:hint="eastAsia"/>
          <w:sz w:val="18"/>
          <w:szCs w:val="18"/>
        </w:rPr>
        <w:t>325</w:t>
      </w:r>
      <w:r>
        <w:rPr>
          <w:rFonts w:hAnsi="宋体" w:cs="宋体" w:hint="eastAsia"/>
          <w:sz w:val="18"/>
          <w:szCs w:val="18"/>
        </w:rPr>
        <w:t>次循环时整个试验时间</w:t>
      </w:r>
      <w:r>
        <w:rPr>
          <w:rFonts w:hAnsi="宋体" w:cs="Arial" w:hint="eastAsia"/>
          <w:color w:val="000000"/>
          <w:sz w:val="18"/>
          <w:szCs w:val="18"/>
        </w:rPr>
        <w:t>为：</w:t>
      </w:r>
    </w:p>
    <w:p w:rsidR="00905163" w:rsidRDefault="005E4FE3">
      <w:pPr>
        <w:pStyle w:val="affb"/>
        <w:ind w:firstLine="360"/>
        <w:rPr>
          <w:rFonts w:hAnsi="宋体" w:cs="Arial"/>
          <w:color w:val="000000"/>
          <w:sz w:val="18"/>
          <w:szCs w:val="18"/>
        </w:rPr>
      </w:pPr>
      <w:r>
        <w:rPr>
          <w:rFonts w:hAnsi="宋体" w:cs="Arial" w:hint="eastAsia"/>
          <w:color w:val="000000"/>
          <w:sz w:val="18"/>
          <w:szCs w:val="18"/>
        </w:rPr>
        <w:t>t=(325</w:t>
      </w:r>
      <w:r>
        <w:rPr>
          <w:rFonts w:hAnsi="宋体" w:cs="Arial" w:hint="eastAsia"/>
          <w:color w:val="000000"/>
          <w:sz w:val="18"/>
          <w:szCs w:val="18"/>
        </w:rPr>
        <w:t>×</w:t>
      </w:r>
      <w:r>
        <w:rPr>
          <w:rFonts w:hAnsi="宋体" w:cs="Arial" w:hint="eastAsia"/>
          <w:color w:val="000000"/>
          <w:sz w:val="18"/>
          <w:szCs w:val="18"/>
        </w:rPr>
        <w:t>132.5min)/60min=717.7h</w:t>
      </w:r>
    </w:p>
    <w:p w:rsidR="00905163" w:rsidRDefault="005E4FE3">
      <w:pPr>
        <w:pStyle w:val="affb"/>
        <w:ind w:firstLineChars="150" w:firstLine="315"/>
        <w:rPr>
          <w:rFonts w:hAnsi="宋体"/>
          <w:szCs w:val="21"/>
        </w:rPr>
      </w:pPr>
      <w:r>
        <w:rPr>
          <w:rFonts w:hAnsi="宋体" w:cs="宋体" w:hint="eastAsia"/>
          <w:szCs w:val="21"/>
        </w:rPr>
        <w:t>即：温度交变耐久性试验的每个循环时间为</w:t>
      </w:r>
      <w:r>
        <w:rPr>
          <w:rFonts w:hAnsi="宋体" w:cs="宋体" w:hint="eastAsia"/>
          <w:szCs w:val="21"/>
        </w:rPr>
        <w:t>132.5min</w:t>
      </w:r>
      <w:r>
        <w:rPr>
          <w:rFonts w:hAnsi="宋体" w:cs="宋体" w:hint="eastAsia"/>
          <w:szCs w:val="21"/>
        </w:rPr>
        <w:t>，总循环次数为</w:t>
      </w:r>
      <w:r>
        <w:rPr>
          <w:rFonts w:hAnsi="宋体" w:cs="宋体" w:hint="eastAsia"/>
          <w:szCs w:val="21"/>
        </w:rPr>
        <w:t>325</w:t>
      </w:r>
      <w:r>
        <w:rPr>
          <w:rFonts w:hAnsi="宋体" w:cs="宋体" w:hint="eastAsia"/>
          <w:szCs w:val="21"/>
        </w:rPr>
        <w:t>次，试验总的时间为</w:t>
      </w:r>
      <w:r>
        <w:rPr>
          <w:rFonts w:hAnsi="宋体" w:cs="宋体" w:hint="eastAsia"/>
          <w:szCs w:val="21"/>
        </w:rPr>
        <w:t>71</w:t>
      </w:r>
      <w:r>
        <w:rPr>
          <w:rFonts w:hAnsi="宋体" w:hint="eastAsia"/>
          <w:szCs w:val="21"/>
        </w:rPr>
        <w:t>7.7h</w:t>
      </w:r>
      <w:r>
        <w:rPr>
          <w:rFonts w:hAnsi="宋体" w:hint="eastAsia"/>
          <w:szCs w:val="21"/>
        </w:rPr>
        <w:t>。</w:t>
      </w:r>
    </w:p>
    <w:p w:rsidR="00905163" w:rsidRDefault="00905163">
      <w:pPr>
        <w:pStyle w:val="affb"/>
      </w:pPr>
    </w:p>
    <w:p w:rsidR="00905163" w:rsidRDefault="005E4FE3">
      <w:pPr>
        <w:pStyle w:val="affffffa"/>
        <w:framePr w:wrap="around"/>
      </w:pPr>
      <w:r>
        <w:t>_________________________________</w:t>
      </w:r>
    </w:p>
    <w:sectPr w:rsidR="00905163" w:rsidSect="00905163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E3" w:rsidRDefault="005E4FE3" w:rsidP="00905163">
      <w:r>
        <w:separator/>
      </w:r>
    </w:p>
  </w:endnote>
  <w:endnote w:type="continuationSeparator" w:id="1">
    <w:p w:rsidR="005E4FE3" w:rsidRDefault="005E4FE3" w:rsidP="0090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63" w:rsidRDefault="00905163">
    <w:pPr>
      <w:pStyle w:val="afff5"/>
    </w:pPr>
    <w:r>
      <w:fldChar w:fldCharType="begin"/>
    </w:r>
    <w:r w:rsidR="005E4FE3">
      <w:instrText xml:space="preserve"> PAGE  \* MERGEFORMAT </w:instrText>
    </w:r>
    <w:r>
      <w:fldChar w:fldCharType="separate"/>
    </w:r>
    <w:r w:rsidR="0045294C">
      <w:rPr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E3" w:rsidRDefault="005E4FE3" w:rsidP="00905163">
      <w:r>
        <w:separator/>
      </w:r>
    </w:p>
  </w:footnote>
  <w:footnote w:type="continuationSeparator" w:id="1">
    <w:p w:rsidR="005E4FE3" w:rsidRDefault="005E4FE3" w:rsidP="00905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63" w:rsidRDefault="005E4FE3">
    <w:pPr>
      <w:pStyle w:val="afff6"/>
    </w:pPr>
    <w:r>
      <w:t>GB/T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3969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3969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8320"/>
        </w:tabs>
        <w:ind w:left="793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8746"/>
        </w:tabs>
        <w:ind w:left="8646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-14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-14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11111"/>
      <w:suff w:val="nothing"/>
      <w:lvlText w:val="%1.%2.%3.%4　"/>
      <w:lvlJc w:val="left"/>
      <w:pPr>
        <w:ind w:left="-14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-14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-14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41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210"/>
        </w:tabs>
        <w:ind w:left="382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36"/>
        </w:tabs>
        <w:ind w:left="4536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5"/>
      <w:suff w:val="nothing"/>
      <w:lvlText w:val="表%1　"/>
      <w:lvlJc w:val="left"/>
      <w:pPr>
        <w:ind w:left="5529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3260"/>
        </w:tabs>
        <w:ind w:left="32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3686"/>
        </w:tabs>
        <w:ind w:left="368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252"/>
        </w:tabs>
        <w:ind w:left="425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19"/>
        </w:tabs>
        <w:ind w:left="481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528"/>
        </w:tabs>
        <w:ind w:left="552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095"/>
        </w:tabs>
        <w:ind w:left="609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662"/>
        </w:tabs>
        <w:ind w:left="666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370"/>
        </w:tabs>
        <w:ind w:left="7370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b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d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015"/>
    <w:rsid w:val="00000244"/>
    <w:rsid w:val="0000185F"/>
    <w:rsid w:val="0000427F"/>
    <w:rsid w:val="00004AC1"/>
    <w:rsid w:val="000053B6"/>
    <w:rsid w:val="00005733"/>
    <w:rsid w:val="00005734"/>
    <w:rsid w:val="0000586F"/>
    <w:rsid w:val="000068A3"/>
    <w:rsid w:val="00006EDD"/>
    <w:rsid w:val="00007666"/>
    <w:rsid w:val="00012856"/>
    <w:rsid w:val="00013842"/>
    <w:rsid w:val="00013D86"/>
    <w:rsid w:val="00013E02"/>
    <w:rsid w:val="00014558"/>
    <w:rsid w:val="0002143C"/>
    <w:rsid w:val="00021450"/>
    <w:rsid w:val="0002169F"/>
    <w:rsid w:val="0002385C"/>
    <w:rsid w:val="000240D3"/>
    <w:rsid w:val="000251FB"/>
    <w:rsid w:val="00025A65"/>
    <w:rsid w:val="00025E06"/>
    <w:rsid w:val="000264CE"/>
    <w:rsid w:val="00026C31"/>
    <w:rsid w:val="00027280"/>
    <w:rsid w:val="000272B7"/>
    <w:rsid w:val="00031507"/>
    <w:rsid w:val="00031BF9"/>
    <w:rsid w:val="000320A7"/>
    <w:rsid w:val="00033743"/>
    <w:rsid w:val="00033EAD"/>
    <w:rsid w:val="0003464F"/>
    <w:rsid w:val="00035925"/>
    <w:rsid w:val="00035BBB"/>
    <w:rsid w:val="00035C13"/>
    <w:rsid w:val="000374A1"/>
    <w:rsid w:val="0003752F"/>
    <w:rsid w:val="00037A7D"/>
    <w:rsid w:val="000406DB"/>
    <w:rsid w:val="000443F4"/>
    <w:rsid w:val="00045BB0"/>
    <w:rsid w:val="00051942"/>
    <w:rsid w:val="00051D4F"/>
    <w:rsid w:val="00054B19"/>
    <w:rsid w:val="00054EE8"/>
    <w:rsid w:val="00055615"/>
    <w:rsid w:val="00055DE4"/>
    <w:rsid w:val="000564A7"/>
    <w:rsid w:val="000564D6"/>
    <w:rsid w:val="000572F6"/>
    <w:rsid w:val="00057E9A"/>
    <w:rsid w:val="00060CEF"/>
    <w:rsid w:val="0006278B"/>
    <w:rsid w:val="00065630"/>
    <w:rsid w:val="000659A2"/>
    <w:rsid w:val="00065D1E"/>
    <w:rsid w:val="00066342"/>
    <w:rsid w:val="0006634D"/>
    <w:rsid w:val="00067CDF"/>
    <w:rsid w:val="0007149F"/>
    <w:rsid w:val="000715E7"/>
    <w:rsid w:val="0007167B"/>
    <w:rsid w:val="0007173A"/>
    <w:rsid w:val="00071F88"/>
    <w:rsid w:val="00072C7B"/>
    <w:rsid w:val="00073F09"/>
    <w:rsid w:val="00074CFD"/>
    <w:rsid w:val="00074FBE"/>
    <w:rsid w:val="00075399"/>
    <w:rsid w:val="000766F9"/>
    <w:rsid w:val="00081E12"/>
    <w:rsid w:val="00082E8F"/>
    <w:rsid w:val="0008396A"/>
    <w:rsid w:val="00083A09"/>
    <w:rsid w:val="0008420C"/>
    <w:rsid w:val="0008471D"/>
    <w:rsid w:val="0008617B"/>
    <w:rsid w:val="00087B14"/>
    <w:rsid w:val="00087F6C"/>
    <w:rsid w:val="0009005E"/>
    <w:rsid w:val="000901AA"/>
    <w:rsid w:val="00092857"/>
    <w:rsid w:val="00094B1A"/>
    <w:rsid w:val="00096459"/>
    <w:rsid w:val="000969B9"/>
    <w:rsid w:val="00097FFE"/>
    <w:rsid w:val="000A023B"/>
    <w:rsid w:val="000A0777"/>
    <w:rsid w:val="000A0949"/>
    <w:rsid w:val="000A1B6D"/>
    <w:rsid w:val="000A1F93"/>
    <w:rsid w:val="000A20A9"/>
    <w:rsid w:val="000A2642"/>
    <w:rsid w:val="000A41E7"/>
    <w:rsid w:val="000A48B1"/>
    <w:rsid w:val="000A5A76"/>
    <w:rsid w:val="000B0533"/>
    <w:rsid w:val="000B0770"/>
    <w:rsid w:val="000B08C0"/>
    <w:rsid w:val="000B1380"/>
    <w:rsid w:val="000B14AB"/>
    <w:rsid w:val="000B19FE"/>
    <w:rsid w:val="000B26FF"/>
    <w:rsid w:val="000B3028"/>
    <w:rsid w:val="000B3143"/>
    <w:rsid w:val="000B3B70"/>
    <w:rsid w:val="000B3E49"/>
    <w:rsid w:val="000C00A5"/>
    <w:rsid w:val="000C05DB"/>
    <w:rsid w:val="000C0FAB"/>
    <w:rsid w:val="000C2047"/>
    <w:rsid w:val="000C4B1B"/>
    <w:rsid w:val="000C6694"/>
    <w:rsid w:val="000C68DB"/>
    <w:rsid w:val="000C6B05"/>
    <w:rsid w:val="000C6DD6"/>
    <w:rsid w:val="000C73D4"/>
    <w:rsid w:val="000C75BD"/>
    <w:rsid w:val="000C7E62"/>
    <w:rsid w:val="000D002D"/>
    <w:rsid w:val="000D0AA7"/>
    <w:rsid w:val="000D0CE6"/>
    <w:rsid w:val="000D1F1E"/>
    <w:rsid w:val="000D2CF3"/>
    <w:rsid w:val="000D319A"/>
    <w:rsid w:val="000D322F"/>
    <w:rsid w:val="000D3D4C"/>
    <w:rsid w:val="000D4F51"/>
    <w:rsid w:val="000D718B"/>
    <w:rsid w:val="000D7A5D"/>
    <w:rsid w:val="000D7E51"/>
    <w:rsid w:val="000E0C46"/>
    <w:rsid w:val="000E0D3B"/>
    <w:rsid w:val="000E647D"/>
    <w:rsid w:val="000E6800"/>
    <w:rsid w:val="000E6C77"/>
    <w:rsid w:val="000E7869"/>
    <w:rsid w:val="000E7B3F"/>
    <w:rsid w:val="000E7BEE"/>
    <w:rsid w:val="000F01F5"/>
    <w:rsid w:val="000F030C"/>
    <w:rsid w:val="000F129C"/>
    <w:rsid w:val="000F3EAE"/>
    <w:rsid w:val="000F4683"/>
    <w:rsid w:val="000F4D88"/>
    <w:rsid w:val="000F7BE0"/>
    <w:rsid w:val="00101C14"/>
    <w:rsid w:val="0010353D"/>
    <w:rsid w:val="00103C24"/>
    <w:rsid w:val="001056DE"/>
    <w:rsid w:val="00105860"/>
    <w:rsid w:val="001058EB"/>
    <w:rsid w:val="0010611D"/>
    <w:rsid w:val="001069E5"/>
    <w:rsid w:val="00106EC4"/>
    <w:rsid w:val="00111850"/>
    <w:rsid w:val="001119F4"/>
    <w:rsid w:val="00111A91"/>
    <w:rsid w:val="00112324"/>
    <w:rsid w:val="00112366"/>
    <w:rsid w:val="001124C0"/>
    <w:rsid w:val="0011262D"/>
    <w:rsid w:val="00112AD7"/>
    <w:rsid w:val="00116974"/>
    <w:rsid w:val="001203A2"/>
    <w:rsid w:val="00120B20"/>
    <w:rsid w:val="001213C3"/>
    <w:rsid w:val="00122707"/>
    <w:rsid w:val="00123D1C"/>
    <w:rsid w:val="00124307"/>
    <w:rsid w:val="0012450E"/>
    <w:rsid w:val="00124E8C"/>
    <w:rsid w:val="00127634"/>
    <w:rsid w:val="00131618"/>
    <w:rsid w:val="0013175F"/>
    <w:rsid w:val="00131814"/>
    <w:rsid w:val="00131B3E"/>
    <w:rsid w:val="001325AC"/>
    <w:rsid w:val="00134E6A"/>
    <w:rsid w:val="00135B9A"/>
    <w:rsid w:val="00135D30"/>
    <w:rsid w:val="00137483"/>
    <w:rsid w:val="001376FB"/>
    <w:rsid w:val="00137C20"/>
    <w:rsid w:val="00140C1F"/>
    <w:rsid w:val="00141C49"/>
    <w:rsid w:val="00141C76"/>
    <w:rsid w:val="001423F0"/>
    <w:rsid w:val="00143F0F"/>
    <w:rsid w:val="001444A8"/>
    <w:rsid w:val="001450D1"/>
    <w:rsid w:val="001512B4"/>
    <w:rsid w:val="00151490"/>
    <w:rsid w:val="001545B8"/>
    <w:rsid w:val="001547A9"/>
    <w:rsid w:val="00156120"/>
    <w:rsid w:val="00156E88"/>
    <w:rsid w:val="0015734B"/>
    <w:rsid w:val="00157859"/>
    <w:rsid w:val="00157F04"/>
    <w:rsid w:val="001601C5"/>
    <w:rsid w:val="0016096E"/>
    <w:rsid w:val="00160C14"/>
    <w:rsid w:val="00161519"/>
    <w:rsid w:val="001620A5"/>
    <w:rsid w:val="00162721"/>
    <w:rsid w:val="001630B9"/>
    <w:rsid w:val="0016360F"/>
    <w:rsid w:val="00163E76"/>
    <w:rsid w:val="0016474D"/>
    <w:rsid w:val="00164E53"/>
    <w:rsid w:val="0016525B"/>
    <w:rsid w:val="0016699D"/>
    <w:rsid w:val="001671B1"/>
    <w:rsid w:val="00170032"/>
    <w:rsid w:val="00174844"/>
    <w:rsid w:val="00174F77"/>
    <w:rsid w:val="00175159"/>
    <w:rsid w:val="00176208"/>
    <w:rsid w:val="00177F62"/>
    <w:rsid w:val="00180BF4"/>
    <w:rsid w:val="0018211B"/>
    <w:rsid w:val="001821B1"/>
    <w:rsid w:val="001840D3"/>
    <w:rsid w:val="00184E9C"/>
    <w:rsid w:val="0018555C"/>
    <w:rsid w:val="0018706F"/>
    <w:rsid w:val="001900F8"/>
    <w:rsid w:val="00191258"/>
    <w:rsid w:val="00191DCB"/>
    <w:rsid w:val="00192680"/>
    <w:rsid w:val="00193037"/>
    <w:rsid w:val="00193252"/>
    <w:rsid w:val="00193885"/>
    <w:rsid w:val="00193A2C"/>
    <w:rsid w:val="00193F1E"/>
    <w:rsid w:val="00197852"/>
    <w:rsid w:val="001A0AED"/>
    <w:rsid w:val="001A1B07"/>
    <w:rsid w:val="001A288E"/>
    <w:rsid w:val="001A5EC8"/>
    <w:rsid w:val="001A66E4"/>
    <w:rsid w:val="001A76A7"/>
    <w:rsid w:val="001B1BD3"/>
    <w:rsid w:val="001B2283"/>
    <w:rsid w:val="001B47D9"/>
    <w:rsid w:val="001B5596"/>
    <w:rsid w:val="001B5BC2"/>
    <w:rsid w:val="001B67E0"/>
    <w:rsid w:val="001B6DC2"/>
    <w:rsid w:val="001B7671"/>
    <w:rsid w:val="001C1317"/>
    <w:rsid w:val="001C146A"/>
    <w:rsid w:val="001C149C"/>
    <w:rsid w:val="001C157F"/>
    <w:rsid w:val="001C18FD"/>
    <w:rsid w:val="001C19D8"/>
    <w:rsid w:val="001C1A88"/>
    <w:rsid w:val="001C21AC"/>
    <w:rsid w:val="001C26DF"/>
    <w:rsid w:val="001C28A2"/>
    <w:rsid w:val="001C294A"/>
    <w:rsid w:val="001C2BA9"/>
    <w:rsid w:val="001C3351"/>
    <w:rsid w:val="001C4611"/>
    <w:rsid w:val="001C47BA"/>
    <w:rsid w:val="001C4E0A"/>
    <w:rsid w:val="001C4E9D"/>
    <w:rsid w:val="001C59EA"/>
    <w:rsid w:val="001C6386"/>
    <w:rsid w:val="001C6D78"/>
    <w:rsid w:val="001C74FB"/>
    <w:rsid w:val="001D0E58"/>
    <w:rsid w:val="001D1762"/>
    <w:rsid w:val="001D238C"/>
    <w:rsid w:val="001D2493"/>
    <w:rsid w:val="001D2F77"/>
    <w:rsid w:val="001D3277"/>
    <w:rsid w:val="001D3803"/>
    <w:rsid w:val="001D3DCC"/>
    <w:rsid w:val="001D406C"/>
    <w:rsid w:val="001D41EE"/>
    <w:rsid w:val="001D4267"/>
    <w:rsid w:val="001D48DF"/>
    <w:rsid w:val="001D49D8"/>
    <w:rsid w:val="001D5A1D"/>
    <w:rsid w:val="001D6150"/>
    <w:rsid w:val="001D7EA5"/>
    <w:rsid w:val="001E037E"/>
    <w:rsid w:val="001E0380"/>
    <w:rsid w:val="001E058B"/>
    <w:rsid w:val="001E13B1"/>
    <w:rsid w:val="001E175D"/>
    <w:rsid w:val="001E2A36"/>
    <w:rsid w:val="001E4B90"/>
    <w:rsid w:val="001E5EA6"/>
    <w:rsid w:val="001E60C3"/>
    <w:rsid w:val="001E6DD8"/>
    <w:rsid w:val="001F0BD7"/>
    <w:rsid w:val="001F275A"/>
    <w:rsid w:val="001F318E"/>
    <w:rsid w:val="001F37A8"/>
    <w:rsid w:val="001F3A19"/>
    <w:rsid w:val="001F57D2"/>
    <w:rsid w:val="001F5A60"/>
    <w:rsid w:val="001F6154"/>
    <w:rsid w:val="001F67F0"/>
    <w:rsid w:val="001F6807"/>
    <w:rsid w:val="00200F09"/>
    <w:rsid w:val="00202EDE"/>
    <w:rsid w:val="00202FB4"/>
    <w:rsid w:val="00203A14"/>
    <w:rsid w:val="00205B15"/>
    <w:rsid w:val="00205C46"/>
    <w:rsid w:val="00207E5F"/>
    <w:rsid w:val="002104CD"/>
    <w:rsid w:val="00211AC8"/>
    <w:rsid w:val="00211C10"/>
    <w:rsid w:val="00213540"/>
    <w:rsid w:val="002142AE"/>
    <w:rsid w:val="00216C33"/>
    <w:rsid w:val="0021781B"/>
    <w:rsid w:val="00220AF2"/>
    <w:rsid w:val="00221C76"/>
    <w:rsid w:val="00222A6F"/>
    <w:rsid w:val="00223205"/>
    <w:rsid w:val="00223F5B"/>
    <w:rsid w:val="002247D1"/>
    <w:rsid w:val="0022595A"/>
    <w:rsid w:val="002275F5"/>
    <w:rsid w:val="00233F3E"/>
    <w:rsid w:val="00234467"/>
    <w:rsid w:val="00235207"/>
    <w:rsid w:val="0023623C"/>
    <w:rsid w:val="002364F2"/>
    <w:rsid w:val="00236564"/>
    <w:rsid w:val="0023694E"/>
    <w:rsid w:val="00236991"/>
    <w:rsid w:val="00237D8D"/>
    <w:rsid w:val="00240CE0"/>
    <w:rsid w:val="002414D3"/>
    <w:rsid w:val="002414DE"/>
    <w:rsid w:val="00241916"/>
    <w:rsid w:val="00241DA2"/>
    <w:rsid w:val="0024492D"/>
    <w:rsid w:val="0024674C"/>
    <w:rsid w:val="002479B4"/>
    <w:rsid w:val="00247FEE"/>
    <w:rsid w:val="00250E7D"/>
    <w:rsid w:val="00251E54"/>
    <w:rsid w:val="0025216F"/>
    <w:rsid w:val="002530C9"/>
    <w:rsid w:val="00253B36"/>
    <w:rsid w:val="002542EF"/>
    <w:rsid w:val="002565D5"/>
    <w:rsid w:val="002567F0"/>
    <w:rsid w:val="00256A17"/>
    <w:rsid w:val="00257727"/>
    <w:rsid w:val="002622C0"/>
    <w:rsid w:val="002627DC"/>
    <w:rsid w:val="00262EA1"/>
    <w:rsid w:val="00265169"/>
    <w:rsid w:val="00267C54"/>
    <w:rsid w:val="002712A5"/>
    <w:rsid w:val="00271B3F"/>
    <w:rsid w:val="00272F92"/>
    <w:rsid w:val="002738C9"/>
    <w:rsid w:val="00273CFF"/>
    <w:rsid w:val="0027436D"/>
    <w:rsid w:val="002751C1"/>
    <w:rsid w:val="002757A9"/>
    <w:rsid w:val="00276367"/>
    <w:rsid w:val="00276E7E"/>
    <w:rsid w:val="002778AE"/>
    <w:rsid w:val="00281ABD"/>
    <w:rsid w:val="0028269A"/>
    <w:rsid w:val="00283590"/>
    <w:rsid w:val="0028361C"/>
    <w:rsid w:val="00284026"/>
    <w:rsid w:val="0028520A"/>
    <w:rsid w:val="00286107"/>
    <w:rsid w:val="00286973"/>
    <w:rsid w:val="002873AB"/>
    <w:rsid w:val="00290DF4"/>
    <w:rsid w:val="00290EB0"/>
    <w:rsid w:val="00292281"/>
    <w:rsid w:val="00293C50"/>
    <w:rsid w:val="00294489"/>
    <w:rsid w:val="00294E70"/>
    <w:rsid w:val="00295630"/>
    <w:rsid w:val="00296D8C"/>
    <w:rsid w:val="0029779A"/>
    <w:rsid w:val="002A0D82"/>
    <w:rsid w:val="002A1924"/>
    <w:rsid w:val="002A1959"/>
    <w:rsid w:val="002A3C99"/>
    <w:rsid w:val="002A7420"/>
    <w:rsid w:val="002A7C3F"/>
    <w:rsid w:val="002A7FBB"/>
    <w:rsid w:val="002B0856"/>
    <w:rsid w:val="002B098C"/>
    <w:rsid w:val="002B0F12"/>
    <w:rsid w:val="002B1308"/>
    <w:rsid w:val="002B22D4"/>
    <w:rsid w:val="002B4554"/>
    <w:rsid w:val="002B4E7D"/>
    <w:rsid w:val="002B5C21"/>
    <w:rsid w:val="002B6054"/>
    <w:rsid w:val="002C0436"/>
    <w:rsid w:val="002C059E"/>
    <w:rsid w:val="002C1253"/>
    <w:rsid w:val="002C31F2"/>
    <w:rsid w:val="002C4CDD"/>
    <w:rsid w:val="002C5141"/>
    <w:rsid w:val="002C55E2"/>
    <w:rsid w:val="002C5624"/>
    <w:rsid w:val="002C6D71"/>
    <w:rsid w:val="002C6ED8"/>
    <w:rsid w:val="002C72D8"/>
    <w:rsid w:val="002C7936"/>
    <w:rsid w:val="002D00F5"/>
    <w:rsid w:val="002D11FA"/>
    <w:rsid w:val="002D35F9"/>
    <w:rsid w:val="002D507E"/>
    <w:rsid w:val="002D677E"/>
    <w:rsid w:val="002E0DDF"/>
    <w:rsid w:val="002E2103"/>
    <w:rsid w:val="002E2906"/>
    <w:rsid w:val="002E363B"/>
    <w:rsid w:val="002E5635"/>
    <w:rsid w:val="002E565B"/>
    <w:rsid w:val="002E64C3"/>
    <w:rsid w:val="002E6A2C"/>
    <w:rsid w:val="002E78FE"/>
    <w:rsid w:val="002E7EE7"/>
    <w:rsid w:val="002F05E4"/>
    <w:rsid w:val="002F1D8C"/>
    <w:rsid w:val="002F21DA"/>
    <w:rsid w:val="002F2742"/>
    <w:rsid w:val="002F2C70"/>
    <w:rsid w:val="002F6420"/>
    <w:rsid w:val="002F7371"/>
    <w:rsid w:val="002F7A07"/>
    <w:rsid w:val="002F7DAB"/>
    <w:rsid w:val="00300165"/>
    <w:rsid w:val="0030133A"/>
    <w:rsid w:val="00301F39"/>
    <w:rsid w:val="00305EC2"/>
    <w:rsid w:val="00306591"/>
    <w:rsid w:val="00306E80"/>
    <w:rsid w:val="00307092"/>
    <w:rsid w:val="00307729"/>
    <w:rsid w:val="00310006"/>
    <w:rsid w:val="00312062"/>
    <w:rsid w:val="003132B8"/>
    <w:rsid w:val="003133D5"/>
    <w:rsid w:val="00315658"/>
    <w:rsid w:val="0031749D"/>
    <w:rsid w:val="003175A8"/>
    <w:rsid w:val="00320BF5"/>
    <w:rsid w:val="00325926"/>
    <w:rsid w:val="00325978"/>
    <w:rsid w:val="003270E4"/>
    <w:rsid w:val="00327A8A"/>
    <w:rsid w:val="0033038E"/>
    <w:rsid w:val="00330A2E"/>
    <w:rsid w:val="0033208C"/>
    <w:rsid w:val="0033258F"/>
    <w:rsid w:val="003325C0"/>
    <w:rsid w:val="00332F5D"/>
    <w:rsid w:val="0033381C"/>
    <w:rsid w:val="00334DAF"/>
    <w:rsid w:val="00336610"/>
    <w:rsid w:val="00336B60"/>
    <w:rsid w:val="003408D2"/>
    <w:rsid w:val="003424F5"/>
    <w:rsid w:val="003426B0"/>
    <w:rsid w:val="00343F73"/>
    <w:rsid w:val="003442EF"/>
    <w:rsid w:val="00345060"/>
    <w:rsid w:val="003458DF"/>
    <w:rsid w:val="003460E0"/>
    <w:rsid w:val="00346123"/>
    <w:rsid w:val="00346601"/>
    <w:rsid w:val="00346A9D"/>
    <w:rsid w:val="00347594"/>
    <w:rsid w:val="00351FF4"/>
    <w:rsid w:val="00352C3D"/>
    <w:rsid w:val="0035323B"/>
    <w:rsid w:val="00353980"/>
    <w:rsid w:val="00354F7F"/>
    <w:rsid w:val="00355878"/>
    <w:rsid w:val="003558BB"/>
    <w:rsid w:val="00356B6B"/>
    <w:rsid w:val="00356F69"/>
    <w:rsid w:val="003609D2"/>
    <w:rsid w:val="0036355A"/>
    <w:rsid w:val="00363B28"/>
    <w:rsid w:val="00363F22"/>
    <w:rsid w:val="00364BC1"/>
    <w:rsid w:val="003658B8"/>
    <w:rsid w:val="00367721"/>
    <w:rsid w:val="003679A6"/>
    <w:rsid w:val="00370019"/>
    <w:rsid w:val="00370335"/>
    <w:rsid w:val="0037147B"/>
    <w:rsid w:val="00373266"/>
    <w:rsid w:val="0037395F"/>
    <w:rsid w:val="003746E2"/>
    <w:rsid w:val="00375564"/>
    <w:rsid w:val="00375971"/>
    <w:rsid w:val="00376FB2"/>
    <w:rsid w:val="0038022C"/>
    <w:rsid w:val="0038212C"/>
    <w:rsid w:val="00383191"/>
    <w:rsid w:val="0038388C"/>
    <w:rsid w:val="00383AC5"/>
    <w:rsid w:val="003840DD"/>
    <w:rsid w:val="00384A17"/>
    <w:rsid w:val="003855AF"/>
    <w:rsid w:val="0038688A"/>
    <w:rsid w:val="00386DED"/>
    <w:rsid w:val="00390810"/>
    <w:rsid w:val="003912E7"/>
    <w:rsid w:val="0039183C"/>
    <w:rsid w:val="00391CE2"/>
    <w:rsid w:val="00392694"/>
    <w:rsid w:val="003926BF"/>
    <w:rsid w:val="00393947"/>
    <w:rsid w:val="00394C56"/>
    <w:rsid w:val="0039575E"/>
    <w:rsid w:val="003963E8"/>
    <w:rsid w:val="00397FAE"/>
    <w:rsid w:val="003A035E"/>
    <w:rsid w:val="003A04B2"/>
    <w:rsid w:val="003A10B1"/>
    <w:rsid w:val="003A226A"/>
    <w:rsid w:val="003A2275"/>
    <w:rsid w:val="003A239F"/>
    <w:rsid w:val="003A2DAD"/>
    <w:rsid w:val="003A452E"/>
    <w:rsid w:val="003A6A4F"/>
    <w:rsid w:val="003A7088"/>
    <w:rsid w:val="003B00DF"/>
    <w:rsid w:val="003B1061"/>
    <w:rsid w:val="003B126A"/>
    <w:rsid w:val="003B1275"/>
    <w:rsid w:val="003B1778"/>
    <w:rsid w:val="003B2737"/>
    <w:rsid w:val="003B4389"/>
    <w:rsid w:val="003B6367"/>
    <w:rsid w:val="003C0CDA"/>
    <w:rsid w:val="003C11CB"/>
    <w:rsid w:val="003C3B6E"/>
    <w:rsid w:val="003C75F3"/>
    <w:rsid w:val="003C78A3"/>
    <w:rsid w:val="003D0772"/>
    <w:rsid w:val="003D0DC3"/>
    <w:rsid w:val="003D13A8"/>
    <w:rsid w:val="003D145A"/>
    <w:rsid w:val="003E1679"/>
    <w:rsid w:val="003E1867"/>
    <w:rsid w:val="003E2DE6"/>
    <w:rsid w:val="003E2F6E"/>
    <w:rsid w:val="003E5729"/>
    <w:rsid w:val="003E5E75"/>
    <w:rsid w:val="003F220B"/>
    <w:rsid w:val="003F2D03"/>
    <w:rsid w:val="003F39CE"/>
    <w:rsid w:val="003F39FE"/>
    <w:rsid w:val="003F49AA"/>
    <w:rsid w:val="003F4EE0"/>
    <w:rsid w:val="003F5B7D"/>
    <w:rsid w:val="003F6391"/>
    <w:rsid w:val="003F71E7"/>
    <w:rsid w:val="003F7971"/>
    <w:rsid w:val="0040140E"/>
    <w:rsid w:val="00401E17"/>
    <w:rsid w:val="00402153"/>
    <w:rsid w:val="00402FC1"/>
    <w:rsid w:val="004032B6"/>
    <w:rsid w:val="00404E57"/>
    <w:rsid w:val="004053EE"/>
    <w:rsid w:val="00406E80"/>
    <w:rsid w:val="00407769"/>
    <w:rsid w:val="00410DDF"/>
    <w:rsid w:val="00413A4A"/>
    <w:rsid w:val="00414231"/>
    <w:rsid w:val="00414412"/>
    <w:rsid w:val="0041457A"/>
    <w:rsid w:val="004149C4"/>
    <w:rsid w:val="0041703E"/>
    <w:rsid w:val="004210E0"/>
    <w:rsid w:val="0042239A"/>
    <w:rsid w:val="004230CE"/>
    <w:rsid w:val="004231F9"/>
    <w:rsid w:val="0042370D"/>
    <w:rsid w:val="00423EFB"/>
    <w:rsid w:val="00424C61"/>
    <w:rsid w:val="00425082"/>
    <w:rsid w:val="00425D28"/>
    <w:rsid w:val="00425D2C"/>
    <w:rsid w:val="004277BC"/>
    <w:rsid w:val="0043008D"/>
    <w:rsid w:val="00431DEB"/>
    <w:rsid w:val="00432C4B"/>
    <w:rsid w:val="00434F40"/>
    <w:rsid w:val="00440427"/>
    <w:rsid w:val="0044328E"/>
    <w:rsid w:val="00446AF7"/>
    <w:rsid w:val="00446B29"/>
    <w:rsid w:val="00447CAB"/>
    <w:rsid w:val="004508F9"/>
    <w:rsid w:val="0045294C"/>
    <w:rsid w:val="00453F9A"/>
    <w:rsid w:val="0045477D"/>
    <w:rsid w:val="00456929"/>
    <w:rsid w:val="00457D38"/>
    <w:rsid w:val="00457EBE"/>
    <w:rsid w:val="00461359"/>
    <w:rsid w:val="00463369"/>
    <w:rsid w:val="00463A13"/>
    <w:rsid w:val="00463F94"/>
    <w:rsid w:val="004648CB"/>
    <w:rsid w:val="004649F0"/>
    <w:rsid w:val="00464C7C"/>
    <w:rsid w:val="00465DB4"/>
    <w:rsid w:val="00466412"/>
    <w:rsid w:val="004665C2"/>
    <w:rsid w:val="00471E91"/>
    <w:rsid w:val="00474675"/>
    <w:rsid w:val="0047470C"/>
    <w:rsid w:val="0047555E"/>
    <w:rsid w:val="00475BB2"/>
    <w:rsid w:val="00481566"/>
    <w:rsid w:val="0048187A"/>
    <w:rsid w:val="00483DB1"/>
    <w:rsid w:val="00484369"/>
    <w:rsid w:val="00487862"/>
    <w:rsid w:val="00487C81"/>
    <w:rsid w:val="00487D48"/>
    <w:rsid w:val="0049109E"/>
    <w:rsid w:val="004912C8"/>
    <w:rsid w:val="004913EE"/>
    <w:rsid w:val="00492FC4"/>
    <w:rsid w:val="0049388B"/>
    <w:rsid w:val="00496DFA"/>
    <w:rsid w:val="00497916"/>
    <w:rsid w:val="004A230E"/>
    <w:rsid w:val="004A35F9"/>
    <w:rsid w:val="004B0C96"/>
    <w:rsid w:val="004B11A5"/>
    <w:rsid w:val="004B1DB0"/>
    <w:rsid w:val="004B24C1"/>
    <w:rsid w:val="004B4BA4"/>
    <w:rsid w:val="004B7621"/>
    <w:rsid w:val="004B7E5E"/>
    <w:rsid w:val="004C292F"/>
    <w:rsid w:val="004C2DE5"/>
    <w:rsid w:val="004C33F5"/>
    <w:rsid w:val="004C4686"/>
    <w:rsid w:val="004C5587"/>
    <w:rsid w:val="004C7B1A"/>
    <w:rsid w:val="004D1072"/>
    <w:rsid w:val="004D3F73"/>
    <w:rsid w:val="004D7C0D"/>
    <w:rsid w:val="004D7F16"/>
    <w:rsid w:val="004E1D93"/>
    <w:rsid w:val="004E2763"/>
    <w:rsid w:val="004E3BE7"/>
    <w:rsid w:val="004E475B"/>
    <w:rsid w:val="004E6306"/>
    <w:rsid w:val="004E7098"/>
    <w:rsid w:val="004E736F"/>
    <w:rsid w:val="004E7B73"/>
    <w:rsid w:val="004F1FD9"/>
    <w:rsid w:val="004F2447"/>
    <w:rsid w:val="004F27EB"/>
    <w:rsid w:val="004F2F00"/>
    <w:rsid w:val="004F30F9"/>
    <w:rsid w:val="004F4496"/>
    <w:rsid w:val="004F6D58"/>
    <w:rsid w:val="00500904"/>
    <w:rsid w:val="005020AF"/>
    <w:rsid w:val="00502691"/>
    <w:rsid w:val="005059A4"/>
    <w:rsid w:val="005079A7"/>
    <w:rsid w:val="00510280"/>
    <w:rsid w:val="00510DED"/>
    <w:rsid w:val="0051294C"/>
    <w:rsid w:val="00513574"/>
    <w:rsid w:val="00513D73"/>
    <w:rsid w:val="0051453D"/>
    <w:rsid w:val="00514A2F"/>
    <w:rsid w:val="00514A43"/>
    <w:rsid w:val="005150B9"/>
    <w:rsid w:val="00515EF2"/>
    <w:rsid w:val="00515FCE"/>
    <w:rsid w:val="005174E5"/>
    <w:rsid w:val="00517791"/>
    <w:rsid w:val="00517CF6"/>
    <w:rsid w:val="0052032D"/>
    <w:rsid w:val="0052170F"/>
    <w:rsid w:val="005218C5"/>
    <w:rsid w:val="00522393"/>
    <w:rsid w:val="0052248E"/>
    <w:rsid w:val="00522620"/>
    <w:rsid w:val="005230B7"/>
    <w:rsid w:val="0052378A"/>
    <w:rsid w:val="00524F8B"/>
    <w:rsid w:val="00525656"/>
    <w:rsid w:val="00526036"/>
    <w:rsid w:val="00531E92"/>
    <w:rsid w:val="00532447"/>
    <w:rsid w:val="00534A04"/>
    <w:rsid w:val="00534C02"/>
    <w:rsid w:val="00534E36"/>
    <w:rsid w:val="00535933"/>
    <w:rsid w:val="00535D07"/>
    <w:rsid w:val="00537184"/>
    <w:rsid w:val="00540B33"/>
    <w:rsid w:val="00541528"/>
    <w:rsid w:val="00542124"/>
    <w:rsid w:val="0054264B"/>
    <w:rsid w:val="0054289D"/>
    <w:rsid w:val="00542BE8"/>
    <w:rsid w:val="00542E68"/>
    <w:rsid w:val="00543303"/>
    <w:rsid w:val="00543786"/>
    <w:rsid w:val="0054499F"/>
    <w:rsid w:val="00544BEC"/>
    <w:rsid w:val="00545D11"/>
    <w:rsid w:val="005464FC"/>
    <w:rsid w:val="0054676F"/>
    <w:rsid w:val="00546803"/>
    <w:rsid w:val="00547081"/>
    <w:rsid w:val="005504F9"/>
    <w:rsid w:val="00551CD8"/>
    <w:rsid w:val="00552CF6"/>
    <w:rsid w:val="005533D7"/>
    <w:rsid w:val="00554248"/>
    <w:rsid w:val="00555BDE"/>
    <w:rsid w:val="00557D00"/>
    <w:rsid w:val="00560A29"/>
    <w:rsid w:val="00560A6C"/>
    <w:rsid w:val="00561150"/>
    <w:rsid w:val="005622ED"/>
    <w:rsid w:val="00563293"/>
    <w:rsid w:val="00564537"/>
    <w:rsid w:val="00564C18"/>
    <w:rsid w:val="00565015"/>
    <w:rsid w:val="005656FD"/>
    <w:rsid w:val="00566903"/>
    <w:rsid w:val="00566DD1"/>
    <w:rsid w:val="00566F74"/>
    <w:rsid w:val="00570302"/>
    <w:rsid w:val="005703DE"/>
    <w:rsid w:val="00570BA6"/>
    <w:rsid w:val="00571DEB"/>
    <w:rsid w:val="00572772"/>
    <w:rsid w:val="0057361F"/>
    <w:rsid w:val="00573742"/>
    <w:rsid w:val="00574CDD"/>
    <w:rsid w:val="00575305"/>
    <w:rsid w:val="005753C1"/>
    <w:rsid w:val="0057545A"/>
    <w:rsid w:val="00575720"/>
    <w:rsid w:val="00576437"/>
    <w:rsid w:val="0058256C"/>
    <w:rsid w:val="00583C58"/>
    <w:rsid w:val="00584595"/>
    <w:rsid w:val="0058464E"/>
    <w:rsid w:val="00584783"/>
    <w:rsid w:val="00584F39"/>
    <w:rsid w:val="0058511D"/>
    <w:rsid w:val="00585443"/>
    <w:rsid w:val="00585EB3"/>
    <w:rsid w:val="00585FBD"/>
    <w:rsid w:val="005874D8"/>
    <w:rsid w:val="00593989"/>
    <w:rsid w:val="00593B48"/>
    <w:rsid w:val="00594D01"/>
    <w:rsid w:val="00595039"/>
    <w:rsid w:val="00595404"/>
    <w:rsid w:val="00595596"/>
    <w:rsid w:val="00595B18"/>
    <w:rsid w:val="00596182"/>
    <w:rsid w:val="00596F72"/>
    <w:rsid w:val="0059709D"/>
    <w:rsid w:val="00597AA8"/>
    <w:rsid w:val="00597C86"/>
    <w:rsid w:val="005A01CB"/>
    <w:rsid w:val="005A1E45"/>
    <w:rsid w:val="005A2997"/>
    <w:rsid w:val="005A348D"/>
    <w:rsid w:val="005A3D6E"/>
    <w:rsid w:val="005A3F9A"/>
    <w:rsid w:val="005A58FF"/>
    <w:rsid w:val="005A5D3B"/>
    <w:rsid w:val="005A5EAF"/>
    <w:rsid w:val="005A64C0"/>
    <w:rsid w:val="005B010D"/>
    <w:rsid w:val="005B3C11"/>
    <w:rsid w:val="005B3D8B"/>
    <w:rsid w:val="005B3FC7"/>
    <w:rsid w:val="005B5C02"/>
    <w:rsid w:val="005B641B"/>
    <w:rsid w:val="005B64CA"/>
    <w:rsid w:val="005B740D"/>
    <w:rsid w:val="005B7EE0"/>
    <w:rsid w:val="005B7FE0"/>
    <w:rsid w:val="005C0B0F"/>
    <w:rsid w:val="005C1A5A"/>
    <w:rsid w:val="005C1C28"/>
    <w:rsid w:val="005C2EE6"/>
    <w:rsid w:val="005C6DB5"/>
    <w:rsid w:val="005D179C"/>
    <w:rsid w:val="005D60B6"/>
    <w:rsid w:val="005E0C15"/>
    <w:rsid w:val="005E138A"/>
    <w:rsid w:val="005E1743"/>
    <w:rsid w:val="005E19E7"/>
    <w:rsid w:val="005E3A61"/>
    <w:rsid w:val="005E4081"/>
    <w:rsid w:val="005E4FE3"/>
    <w:rsid w:val="005E57D2"/>
    <w:rsid w:val="005F019C"/>
    <w:rsid w:val="005F0D35"/>
    <w:rsid w:val="005F467E"/>
    <w:rsid w:val="005F4D16"/>
    <w:rsid w:val="005F5706"/>
    <w:rsid w:val="005F75B6"/>
    <w:rsid w:val="00601000"/>
    <w:rsid w:val="006011AF"/>
    <w:rsid w:val="00602CFF"/>
    <w:rsid w:val="0060351C"/>
    <w:rsid w:val="00605704"/>
    <w:rsid w:val="00606240"/>
    <w:rsid w:val="00606721"/>
    <w:rsid w:val="00606725"/>
    <w:rsid w:val="006074BC"/>
    <w:rsid w:val="00607CD3"/>
    <w:rsid w:val="0061105A"/>
    <w:rsid w:val="0061213F"/>
    <w:rsid w:val="006168A6"/>
    <w:rsid w:val="0061716C"/>
    <w:rsid w:val="00617A39"/>
    <w:rsid w:val="0062018D"/>
    <w:rsid w:val="0062113F"/>
    <w:rsid w:val="00621F7D"/>
    <w:rsid w:val="006224B0"/>
    <w:rsid w:val="0062406F"/>
    <w:rsid w:val="006243A1"/>
    <w:rsid w:val="006245B2"/>
    <w:rsid w:val="00624DE9"/>
    <w:rsid w:val="00624E5F"/>
    <w:rsid w:val="00630060"/>
    <w:rsid w:val="00631284"/>
    <w:rsid w:val="0063149A"/>
    <w:rsid w:val="0063190D"/>
    <w:rsid w:val="00632D00"/>
    <w:rsid w:val="00632E56"/>
    <w:rsid w:val="00633691"/>
    <w:rsid w:val="00633EED"/>
    <w:rsid w:val="00635C83"/>
    <w:rsid w:val="00635CBA"/>
    <w:rsid w:val="0063660A"/>
    <w:rsid w:val="006374FD"/>
    <w:rsid w:val="00637FA9"/>
    <w:rsid w:val="0064338B"/>
    <w:rsid w:val="006435A5"/>
    <w:rsid w:val="00643FBA"/>
    <w:rsid w:val="0064493B"/>
    <w:rsid w:val="006456DA"/>
    <w:rsid w:val="00645AD0"/>
    <w:rsid w:val="00645B9C"/>
    <w:rsid w:val="00645BFC"/>
    <w:rsid w:val="00646542"/>
    <w:rsid w:val="00647C46"/>
    <w:rsid w:val="006504F4"/>
    <w:rsid w:val="0065128F"/>
    <w:rsid w:val="006522EB"/>
    <w:rsid w:val="00654BC9"/>
    <w:rsid w:val="006552FD"/>
    <w:rsid w:val="006578CF"/>
    <w:rsid w:val="00660703"/>
    <w:rsid w:val="00661192"/>
    <w:rsid w:val="006613A9"/>
    <w:rsid w:val="00661B84"/>
    <w:rsid w:val="00662EFA"/>
    <w:rsid w:val="0066352A"/>
    <w:rsid w:val="00663AF3"/>
    <w:rsid w:val="00663B25"/>
    <w:rsid w:val="00664B6C"/>
    <w:rsid w:val="00666049"/>
    <w:rsid w:val="00666142"/>
    <w:rsid w:val="00666B6C"/>
    <w:rsid w:val="00666D50"/>
    <w:rsid w:val="00667E0F"/>
    <w:rsid w:val="0067050E"/>
    <w:rsid w:val="006719AE"/>
    <w:rsid w:val="0067264A"/>
    <w:rsid w:val="00673CA1"/>
    <w:rsid w:val="00674E02"/>
    <w:rsid w:val="00676027"/>
    <w:rsid w:val="0067745B"/>
    <w:rsid w:val="00677B44"/>
    <w:rsid w:val="00680A1F"/>
    <w:rsid w:val="00682682"/>
    <w:rsid w:val="00682702"/>
    <w:rsid w:val="00682CAE"/>
    <w:rsid w:val="00684FEF"/>
    <w:rsid w:val="006852F8"/>
    <w:rsid w:val="006867A6"/>
    <w:rsid w:val="00687476"/>
    <w:rsid w:val="00690061"/>
    <w:rsid w:val="00691B9A"/>
    <w:rsid w:val="00692368"/>
    <w:rsid w:val="0069297E"/>
    <w:rsid w:val="00693C01"/>
    <w:rsid w:val="00695066"/>
    <w:rsid w:val="00695CD1"/>
    <w:rsid w:val="00697692"/>
    <w:rsid w:val="006A149F"/>
    <w:rsid w:val="006A18AB"/>
    <w:rsid w:val="006A2EBC"/>
    <w:rsid w:val="006A31A3"/>
    <w:rsid w:val="006A4754"/>
    <w:rsid w:val="006A5EA0"/>
    <w:rsid w:val="006A5F29"/>
    <w:rsid w:val="006A5F95"/>
    <w:rsid w:val="006A7141"/>
    <w:rsid w:val="006A7319"/>
    <w:rsid w:val="006A783B"/>
    <w:rsid w:val="006A7B23"/>
    <w:rsid w:val="006A7B33"/>
    <w:rsid w:val="006B2DF1"/>
    <w:rsid w:val="006B4E13"/>
    <w:rsid w:val="006B5848"/>
    <w:rsid w:val="006B6625"/>
    <w:rsid w:val="006B6B3B"/>
    <w:rsid w:val="006B75DD"/>
    <w:rsid w:val="006C2755"/>
    <w:rsid w:val="006C31FD"/>
    <w:rsid w:val="006C3944"/>
    <w:rsid w:val="006C4097"/>
    <w:rsid w:val="006C59D5"/>
    <w:rsid w:val="006C67E0"/>
    <w:rsid w:val="006C6FB1"/>
    <w:rsid w:val="006C7ABA"/>
    <w:rsid w:val="006D0D60"/>
    <w:rsid w:val="006D0F73"/>
    <w:rsid w:val="006D1122"/>
    <w:rsid w:val="006D3C00"/>
    <w:rsid w:val="006D4A6E"/>
    <w:rsid w:val="006D4ECB"/>
    <w:rsid w:val="006D55C8"/>
    <w:rsid w:val="006D65C8"/>
    <w:rsid w:val="006D687B"/>
    <w:rsid w:val="006D6CF4"/>
    <w:rsid w:val="006D754D"/>
    <w:rsid w:val="006E0837"/>
    <w:rsid w:val="006E0C0D"/>
    <w:rsid w:val="006E15F0"/>
    <w:rsid w:val="006E1F36"/>
    <w:rsid w:val="006E2709"/>
    <w:rsid w:val="006E27D2"/>
    <w:rsid w:val="006E28D1"/>
    <w:rsid w:val="006E3675"/>
    <w:rsid w:val="006E4A7F"/>
    <w:rsid w:val="006E4FA6"/>
    <w:rsid w:val="006E6AF5"/>
    <w:rsid w:val="006E72F7"/>
    <w:rsid w:val="006F0289"/>
    <w:rsid w:val="006F07F7"/>
    <w:rsid w:val="006F092A"/>
    <w:rsid w:val="006F1E49"/>
    <w:rsid w:val="006F24AF"/>
    <w:rsid w:val="006F26BE"/>
    <w:rsid w:val="006F6FEF"/>
    <w:rsid w:val="00700D6E"/>
    <w:rsid w:val="007016BD"/>
    <w:rsid w:val="0070260E"/>
    <w:rsid w:val="00702F04"/>
    <w:rsid w:val="00702F9B"/>
    <w:rsid w:val="00704DF6"/>
    <w:rsid w:val="00705AB6"/>
    <w:rsid w:val="00705C85"/>
    <w:rsid w:val="0070651C"/>
    <w:rsid w:val="00706E53"/>
    <w:rsid w:val="0070712A"/>
    <w:rsid w:val="00707C52"/>
    <w:rsid w:val="00710971"/>
    <w:rsid w:val="00711B77"/>
    <w:rsid w:val="00712914"/>
    <w:rsid w:val="007131F0"/>
    <w:rsid w:val="007132A3"/>
    <w:rsid w:val="007132D4"/>
    <w:rsid w:val="00713BCB"/>
    <w:rsid w:val="00713EBE"/>
    <w:rsid w:val="00716421"/>
    <w:rsid w:val="007219F6"/>
    <w:rsid w:val="00723CBF"/>
    <w:rsid w:val="00724EFB"/>
    <w:rsid w:val="007253EF"/>
    <w:rsid w:val="007254E8"/>
    <w:rsid w:val="00726077"/>
    <w:rsid w:val="0072680A"/>
    <w:rsid w:val="00726A45"/>
    <w:rsid w:val="00726C3A"/>
    <w:rsid w:val="00727360"/>
    <w:rsid w:val="007273F5"/>
    <w:rsid w:val="00734D22"/>
    <w:rsid w:val="00735FBF"/>
    <w:rsid w:val="00736176"/>
    <w:rsid w:val="00736A11"/>
    <w:rsid w:val="00740265"/>
    <w:rsid w:val="0074185A"/>
    <w:rsid w:val="007419C3"/>
    <w:rsid w:val="007446D9"/>
    <w:rsid w:val="00744F22"/>
    <w:rsid w:val="007467A7"/>
    <w:rsid w:val="007469DD"/>
    <w:rsid w:val="0074741B"/>
    <w:rsid w:val="0074759E"/>
    <w:rsid w:val="007478EA"/>
    <w:rsid w:val="00750A7F"/>
    <w:rsid w:val="00750EDF"/>
    <w:rsid w:val="007518BC"/>
    <w:rsid w:val="007533CB"/>
    <w:rsid w:val="007534A1"/>
    <w:rsid w:val="00753586"/>
    <w:rsid w:val="0075415C"/>
    <w:rsid w:val="00754871"/>
    <w:rsid w:val="00754FD8"/>
    <w:rsid w:val="007556E5"/>
    <w:rsid w:val="0075613D"/>
    <w:rsid w:val="007570BA"/>
    <w:rsid w:val="007570EE"/>
    <w:rsid w:val="00757E94"/>
    <w:rsid w:val="00760446"/>
    <w:rsid w:val="00763502"/>
    <w:rsid w:val="0076392B"/>
    <w:rsid w:val="00763BC7"/>
    <w:rsid w:val="00765521"/>
    <w:rsid w:val="007671C9"/>
    <w:rsid w:val="007675F1"/>
    <w:rsid w:val="00767DA3"/>
    <w:rsid w:val="007722CF"/>
    <w:rsid w:val="0077241A"/>
    <w:rsid w:val="0077310A"/>
    <w:rsid w:val="007737F7"/>
    <w:rsid w:val="00775E8D"/>
    <w:rsid w:val="007768E3"/>
    <w:rsid w:val="007769B6"/>
    <w:rsid w:val="0077787A"/>
    <w:rsid w:val="00777B3D"/>
    <w:rsid w:val="007803F7"/>
    <w:rsid w:val="00780722"/>
    <w:rsid w:val="00781327"/>
    <w:rsid w:val="00782C12"/>
    <w:rsid w:val="007838D7"/>
    <w:rsid w:val="0078417E"/>
    <w:rsid w:val="007846A6"/>
    <w:rsid w:val="00784F68"/>
    <w:rsid w:val="0078507D"/>
    <w:rsid w:val="007854FD"/>
    <w:rsid w:val="00786204"/>
    <w:rsid w:val="00787925"/>
    <w:rsid w:val="007913AB"/>
    <w:rsid w:val="007914F7"/>
    <w:rsid w:val="00793AE0"/>
    <w:rsid w:val="00793FE7"/>
    <w:rsid w:val="00794983"/>
    <w:rsid w:val="007968AD"/>
    <w:rsid w:val="007A2C12"/>
    <w:rsid w:val="007A31FB"/>
    <w:rsid w:val="007A366D"/>
    <w:rsid w:val="007A3AF8"/>
    <w:rsid w:val="007A41E0"/>
    <w:rsid w:val="007A4633"/>
    <w:rsid w:val="007A5038"/>
    <w:rsid w:val="007A5350"/>
    <w:rsid w:val="007A6D17"/>
    <w:rsid w:val="007A7C6C"/>
    <w:rsid w:val="007B1326"/>
    <w:rsid w:val="007B1625"/>
    <w:rsid w:val="007B3E32"/>
    <w:rsid w:val="007B706E"/>
    <w:rsid w:val="007B71EB"/>
    <w:rsid w:val="007C2D3E"/>
    <w:rsid w:val="007C2EA0"/>
    <w:rsid w:val="007C3E02"/>
    <w:rsid w:val="007C41BE"/>
    <w:rsid w:val="007C5853"/>
    <w:rsid w:val="007C6205"/>
    <w:rsid w:val="007C63FD"/>
    <w:rsid w:val="007C686A"/>
    <w:rsid w:val="007C6F06"/>
    <w:rsid w:val="007C728E"/>
    <w:rsid w:val="007D2C53"/>
    <w:rsid w:val="007D3D60"/>
    <w:rsid w:val="007D51E4"/>
    <w:rsid w:val="007D65FB"/>
    <w:rsid w:val="007E0735"/>
    <w:rsid w:val="007E0BB5"/>
    <w:rsid w:val="007E14A9"/>
    <w:rsid w:val="007E1980"/>
    <w:rsid w:val="007E1F80"/>
    <w:rsid w:val="007E25A8"/>
    <w:rsid w:val="007E2BEF"/>
    <w:rsid w:val="007E35A2"/>
    <w:rsid w:val="007E3C8D"/>
    <w:rsid w:val="007E42ED"/>
    <w:rsid w:val="007E44A4"/>
    <w:rsid w:val="007E49FC"/>
    <w:rsid w:val="007E4B76"/>
    <w:rsid w:val="007E5AFC"/>
    <w:rsid w:val="007E5EA8"/>
    <w:rsid w:val="007E65CA"/>
    <w:rsid w:val="007E6C00"/>
    <w:rsid w:val="007E6C96"/>
    <w:rsid w:val="007F0328"/>
    <w:rsid w:val="007F065B"/>
    <w:rsid w:val="007F081A"/>
    <w:rsid w:val="007F0CF1"/>
    <w:rsid w:val="007F12A5"/>
    <w:rsid w:val="007F2646"/>
    <w:rsid w:val="007F26CD"/>
    <w:rsid w:val="007F4330"/>
    <w:rsid w:val="007F4A5E"/>
    <w:rsid w:val="007F4CF1"/>
    <w:rsid w:val="007F5A0B"/>
    <w:rsid w:val="007F5B4E"/>
    <w:rsid w:val="007F6F3A"/>
    <w:rsid w:val="007F758D"/>
    <w:rsid w:val="007F7D52"/>
    <w:rsid w:val="00800171"/>
    <w:rsid w:val="00800E5A"/>
    <w:rsid w:val="008016F9"/>
    <w:rsid w:val="00802F19"/>
    <w:rsid w:val="008061C5"/>
    <w:rsid w:val="0080654C"/>
    <w:rsid w:val="00806886"/>
    <w:rsid w:val="00806980"/>
    <w:rsid w:val="00806B5A"/>
    <w:rsid w:val="008071C6"/>
    <w:rsid w:val="00807926"/>
    <w:rsid w:val="00807E97"/>
    <w:rsid w:val="008108AA"/>
    <w:rsid w:val="00811890"/>
    <w:rsid w:val="0081383F"/>
    <w:rsid w:val="00813AB6"/>
    <w:rsid w:val="00816E07"/>
    <w:rsid w:val="00817A00"/>
    <w:rsid w:val="00820EF6"/>
    <w:rsid w:val="008211FC"/>
    <w:rsid w:val="00822F5A"/>
    <w:rsid w:val="0082344D"/>
    <w:rsid w:val="00823F13"/>
    <w:rsid w:val="00824F69"/>
    <w:rsid w:val="00825767"/>
    <w:rsid w:val="00825B3D"/>
    <w:rsid w:val="00825EB3"/>
    <w:rsid w:val="00834EA2"/>
    <w:rsid w:val="00835D3D"/>
    <w:rsid w:val="00835DB3"/>
    <w:rsid w:val="0083617B"/>
    <w:rsid w:val="008362DE"/>
    <w:rsid w:val="008371BD"/>
    <w:rsid w:val="00837515"/>
    <w:rsid w:val="00840B99"/>
    <w:rsid w:val="00840F0F"/>
    <w:rsid w:val="00841D0F"/>
    <w:rsid w:val="00842CA0"/>
    <w:rsid w:val="00844A35"/>
    <w:rsid w:val="008464A3"/>
    <w:rsid w:val="00846520"/>
    <w:rsid w:val="00846FA3"/>
    <w:rsid w:val="00847DDB"/>
    <w:rsid w:val="0085039B"/>
    <w:rsid w:val="008504A8"/>
    <w:rsid w:val="008508D4"/>
    <w:rsid w:val="008513AB"/>
    <w:rsid w:val="008521AC"/>
    <w:rsid w:val="0085282E"/>
    <w:rsid w:val="00855571"/>
    <w:rsid w:val="0085658D"/>
    <w:rsid w:val="00860E3A"/>
    <w:rsid w:val="00863E11"/>
    <w:rsid w:val="00864811"/>
    <w:rsid w:val="008654AE"/>
    <w:rsid w:val="0086591E"/>
    <w:rsid w:val="00867D9C"/>
    <w:rsid w:val="0087011C"/>
    <w:rsid w:val="0087198C"/>
    <w:rsid w:val="00872C1F"/>
    <w:rsid w:val="00872D21"/>
    <w:rsid w:val="00873B42"/>
    <w:rsid w:val="00873C7E"/>
    <w:rsid w:val="00873FD8"/>
    <w:rsid w:val="008756BB"/>
    <w:rsid w:val="00877DFD"/>
    <w:rsid w:val="0088025F"/>
    <w:rsid w:val="00880B6B"/>
    <w:rsid w:val="00880C83"/>
    <w:rsid w:val="00883B62"/>
    <w:rsid w:val="008845FF"/>
    <w:rsid w:val="00884847"/>
    <w:rsid w:val="008848E3"/>
    <w:rsid w:val="008856D8"/>
    <w:rsid w:val="00885E7C"/>
    <w:rsid w:val="008874C3"/>
    <w:rsid w:val="00890CB7"/>
    <w:rsid w:val="00890ECF"/>
    <w:rsid w:val="008917DE"/>
    <w:rsid w:val="00892E82"/>
    <w:rsid w:val="0089313B"/>
    <w:rsid w:val="00894C48"/>
    <w:rsid w:val="008977EA"/>
    <w:rsid w:val="008A105A"/>
    <w:rsid w:val="008A1179"/>
    <w:rsid w:val="008A2667"/>
    <w:rsid w:val="008A2953"/>
    <w:rsid w:val="008A2A58"/>
    <w:rsid w:val="008A5968"/>
    <w:rsid w:val="008A659A"/>
    <w:rsid w:val="008A6942"/>
    <w:rsid w:val="008A7DF7"/>
    <w:rsid w:val="008B043C"/>
    <w:rsid w:val="008B15BC"/>
    <w:rsid w:val="008B62AA"/>
    <w:rsid w:val="008B62E5"/>
    <w:rsid w:val="008B6E3C"/>
    <w:rsid w:val="008B721C"/>
    <w:rsid w:val="008C0803"/>
    <w:rsid w:val="008C0F31"/>
    <w:rsid w:val="008C107B"/>
    <w:rsid w:val="008C1B58"/>
    <w:rsid w:val="008C39AE"/>
    <w:rsid w:val="008C4692"/>
    <w:rsid w:val="008C4B08"/>
    <w:rsid w:val="008C590D"/>
    <w:rsid w:val="008C7982"/>
    <w:rsid w:val="008D0483"/>
    <w:rsid w:val="008D0D24"/>
    <w:rsid w:val="008D1726"/>
    <w:rsid w:val="008D3A22"/>
    <w:rsid w:val="008D477C"/>
    <w:rsid w:val="008D5BDE"/>
    <w:rsid w:val="008D5BEF"/>
    <w:rsid w:val="008D5F29"/>
    <w:rsid w:val="008D7EC8"/>
    <w:rsid w:val="008E031B"/>
    <w:rsid w:val="008E2D83"/>
    <w:rsid w:val="008E3C4E"/>
    <w:rsid w:val="008E6BD0"/>
    <w:rsid w:val="008E7029"/>
    <w:rsid w:val="008E7D56"/>
    <w:rsid w:val="008E7EF6"/>
    <w:rsid w:val="008F0304"/>
    <w:rsid w:val="008F1F98"/>
    <w:rsid w:val="008F23CA"/>
    <w:rsid w:val="008F24F7"/>
    <w:rsid w:val="008F28B4"/>
    <w:rsid w:val="008F2D48"/>
    <w:rsid w:val="008F58A6"/>
    <w:rsid w:val="008F6758"/>
    <w:rsid w:val="008F7625"/>
    <w:rsid w:val="009030C4"/>
    <w:rsid w:val="009040DD"/>
    <w:rsid w:val="00904A08"/>
    <w:rsid w:val="00905163"/>
    <w:rsid w:val="00905B47"/>
    <w:rsid w:val="00906A3C"/>
    <w:rsid w:val="00907188"/>
    <w:rsid w:val="00907D9F"/>
    <w:rsid w:val="00910018"/>
    <w:rsid w:val="00910A3E"/>
    <w:rsid w:val="009118E5"/>
    <w:rsid w:val="00912043"/>
    <w:rsid w:val="0091331C"/>
    <w:rsid w:val="009136C4"/>
    <w:rsid w:val="00916469"/>
    <w:rsid w:val="009173F5"/>
    <w:rsid w:val="00917E9E"/>
    <w:rsid w:val="0092353F"/>
    <w:rsid w:val="00923BE0"/>
    <w:rsid w:val="00924082"/>
    <w:rsid w:val="009242CA"/>
    <w:rsid w:val="009279DE"/>
    <w:rsid w:val="00930116"/>
    <w:rsid w:val="00932014"/>
    <w:rsid w:val="009322B0"/>
    <w:rsid w:val="00933775"/>
    <w:rsid w:val="009343D5"/>
    <w:rsid w:val="0093618F"/>
    <w:rsid w:val="00937B51"/>
    <w:rsid w:val="00940828"/>
    <w:rsid w:val="00940F17"/>
    <w:rsid w:val="0094212C"/>
    <w:rsid w:val="009434CB"/>
    <w:rsid w:val="0094380D"/>
    <w:rsid w:val="0094469E"/>
    <w:rsid w:val="00946397"/>
    <w:rsid w:val="00946586"/>
    <w:rsid w:val="0095106C"/>
    <w:rsid w:val="00952434"/>
    <w:rsid w:val="0095325C"/>
    <w:rsid w:val="00954689"/>
    <w:rsid w:val="009555C4"/>
    <w:rsid w:val="009557CE"/>
    <w:rsid w:val="00955DEB"/>
    <w:rsid w:val="00956707"/>
    <w:rsid w:val="00957F13"/>
    <w:rsid w:val="00960CAC"/>
    <w:rsid w:val="009617C9"/>
    <w:rsid w:val="00961C93"/>
    <w:rsid w:val="00962355"/>
    <w:rsid w:val="00963FC4"/>
    <w:rsid w:val="00965324"/>
    <w:rsid w:val="0096543B"/>
    <w:rsid w:val="00965469"/>
    <w:rsid w:val="0096608B"/>
    <w:rsid w:val="0096659C"/>
    <w:rsid w:val="00967D70"/>
    <w:rsid w:val="0097091E"/>
    <w:rsid w:val="00970CF6"/>
    <w:rsid w:val="0097114A"/>
    <w:rsid w:val="009714FD"/>
    <w:rsid w:val="00971C9E"/>
    <w:rsid w:val="00973733"/>
    <w:rsid w:val="00974339"/>
    <w:rsid w:val="00974AD3"/>
    <w:rsid w:val="00975279"/>
    <w:rsid w:val="009760D3"/>
    <w:rsid w:val="00977030"/>
    <w:rsid w:val="00977132"/>
    <w:rsid w:val="009800F7"/>
    <w:rsid w:val="00980384"/>
    <w:rsid w:val="00980DA7"/>
    <w:rsid w:val="00981A4B"/>
    <w:rsid w:val="00981C2F"/>
    <w:rsid w:val="00982501"/>
    <w:rsid w:val="00982791"/>
    <w:rsid w:val="009842FD"/>
    <w:rsid w:val="00985AC3"/>
    <w:rsid w:val="0098673D"/>
    <w:rsid w:val="009877D3"/>
    <w:rsid w:val="00991DB8"/>
    <w:rsid w:val="00992925"/>
    <w:rsid w:val="009931AF"/>
    <w:rsid w:val="009937D5"/>
    <w:rsid w:val="00994016"/>
    <w:rsid w:val="00994E8F"/>
    <w:rsid w:val="009951DC"/>
    <w:rsid w:val="009959BB"/>
    <w:rsid w:val="00996474"/>
    <w:rsid w:val="00996601"/>
    <w:rsid w:val="00996DCA"/>
    <w:rsid w:val="00996E76"/>
    <w:rsid w:val="00997158"/>
    <w:rsid w:val="00997177"/>
    <w:rsid w:val="0099721B"/>
    <w:rsid w:val="009A0AEA"/>
    <w:rsid w:val="009A19AE"/>
    <w:rsid w:val="009A2960"/>
    <w:rsid w:val="009A2A63"/>
    <w:rsid w:val="009A394B"/>
    <w:rsid w:val="009A3A7C"/>
    <w:rsid w:val="009A4881"/>
    <w:rsid w:val="009A7B60"/>
    <w:rsid w:val="009B0361"/>
    <w:rsid w:val="009B097A"/>
    <w:rsid w:val="009B170D"/>
    <w:rsid w:val="009B18D3"/>
    <w:rsid w:val="009B210D"/>
    <w:rsid w:val="009B2ADB"/>
    <w:rsid w:val="009B2F22"/>
    <w:rsid w:val="009B42E3"/>
    <w:rsid w:val="009B59C7"/>
    <w:rsid w:val="009B603A"/>
    <w:rsid w:val="009B6736"/>
    <w:rsid w:val="009B707B"/>
    <w:rsid w:val="009C0763"/>
    <w:rsid w:val="009C1659"/>
    <w:rsid w:val="009C280F"/>
    <w:rsid w:val="009C2D0E"/>
    <w:rsid w:val="009C3DAC"/>
    <w:rsid w:val="009C42E0"/>
    <w:rsid w:val="009C5FC6"/>
    <w:rsid w:val="009D151A"/>
    <w:rsid w:val="009D15BF"/>
    <w:rsid w:val="009D17A4"/>
    <w:rsid w:val="009D214C"/>
    <w:rsid w:val="009D32BF"/>
    <w:rsid w:val="009D355C"/>
    <w:rsid w:val="009D3E2B"/>
    <w:rsid w:val="009D4A8F"/>
    <w:rsid w:val="009D5362"/>
    <w:rsid w:val="009D545D"/>
    <w:rsid w:val="009D6D04"/>
    <w:rsid w:val="009D6EBE"/>
    <w:rsid w:val="009D7A7F"/>
    <w:rsid w:val="009E09B5"/>
    <w:rsid w:val="009E0FBF"/>
    <w:rsid w:val="009E1415"/>
    <w:rsid w:val="009E1BA6"/>
    <w:rsid w:val="009E2F6B"/>
    <w:rsid w:val="009E3111"/>
    <w:rsid w:val="009E33B0"/>
    <w:rsid w:val="009E4A60"/>
    <w:rsid w:val="009E4B95"/>
    <w:rsid w:val="009E57CD"/>
    <w:rsid w:val="009E6116"/>
    <w:rsid w:val="009E611E"/>
    <w:rsid w:val="009E7204"/>
    <w:rsid w:val="009F08BE"/>
    <w:rsid w:val="009F24ED"/>
    <w:rsid w:val="009F2BEC"/>
    <w:rsid w:val="009F60B0"/>
    <w:rsid w:val="009F61C4"/>
    <w:rsid w:val="009F65F5"/>
    <w:rsid w:val="009F71E6"/>
    <w:rsid w:val="009F7D78"/>
    <w:rsid w:val="00A00BAC"/>
    <w:rsid w:val="00A0128F"/>
    <w:rsid w:val="00A0245B"/>
    <w:rsid w:val="00A02E43"/>
    <w:rsid w:val="00A0329D"/>
    <w:rsid w:val="00A03F59"/>
    <w:rsid w:val="00A05068"/>
    <w:rsid w:val="00A06265"/>
    <w:rsid w:val="00A065F9"/>
    <w:rsid w:val="00A07F34"/>
    <w:rsid w:val="00A1089A"/>
    <w:rsid w:val="00A1461B"/>
    <w:rsid w:val="00A146E7"/>
    <w:rsid w:val="00A174BF"/>
    <w:rsid w:val="00A22154"/>
    <w:rsid w:val="00A22B39"/>
    <w:rsid w:val="00A2307E"/>
    <w:rsid w:val="00A24967"/>
    <w:rsid w:val="00A252D4"/>
    <w:rsid w:val="00A25813"/>
    <w:rsid w:val="00A25C38"/>
    <w:rsid w:val="00A26342"/>
    <w:rsid w:val="00A26459"/>
    <w:rsid w:val="00A30892"/>
    <w:rsid w:val="00A324DA"/>
    <w:rsid w:val="00A34FD8"/>
    <w:rsid w:val="00A35CBF"/>
    <w:rsid w:val="00A36BBE"/>
    <w:rsid w:val="00A36F33"/>
    <w:rsid w:val="00A370C5"/>
    <w:rsid w:val="00A375F4"/>
    <w:rsid w:val="00A37699"/>
    <w:rsid w:val="00A4307A"/>
    <w:rsid w:val="00A438C8"/>
    <w:rsid w:val="00A44897"/>
    <w:rsid w:val="00A4514E"/>
    <w:rsid w:val="00A459E6"/>
    <w:rsid w:val="00A46190"/>
    <w:rsid w:val="00A4639B"/>
    <w:rsid w:val="00A47A4B"/>
    <w:rsid w:val="00A47EBB"/>
    <w:rsid w:val="00A516B6"/>
    <w:rsid w:val="00A51CDD"/>
    <w:rsid w:val="00A52081"/>
    <w:rsid w:val="00A53132"/>
    <w:rsid w:val="00A53343"/>
    <w:rsid w:val="00A55AB2"/>
    <w:rsid w:val="00A619D5"/>
    <w:rsid w:val="00A61CAC"/>
    <w:rsid w:val="00A6503A"/>
    <w:rsid w:val="00A65BC1"/>
    <w:rsid w:val="00A65C59"/>
    <w:rsid w:val="00A65EC4"/>
    <w:rsid w:val="00A6683D"/>
    <w:rsid w:val="00A6730D"/>
    <w:rsid w:val="00A7135C"/>
    <w:rsid w:val="00A71625"/>
    <w:rsid w:val="00A71B9B"/>
    <w:rsid w:val="00A71FA6"/>
    <w:rsid w:val="00A72B18"/>
    <w:rsid w:val="00A737A2"/>
    <w:rsid w:val="00A73EAF"/>
    <w:rsid w:val="00A73FC2"/>
    <w:rsid w:val="00A74591"/>
    <w:rsid w:val="00A751C7"/>
    <w:rsid w:val="00A755B6"/>
    <w:rsid w:val="00A763B2"/>
    <w:rsid w:val="00A76D4B"/>
    <w:rsid w:val="00A77208"/>
    <w:rsid w:val="00A80879"/>
    <w:rsid w:val="00A814EB"/>
    <w:rsid w:val="00A81592"/>
    <w:rsid w:val="00A828F6"/>
    <w:rsid w:val="00A829AB"/>
    <w:rsid w:val="00A82E11"/>
    <w:rsid w:val="00A83939"/>
    <w:rsid w:val="00A85078"/>
    <w:rsid w:val="00A86139"/>
    <w:rsid w:val="00A862D7"/>
    <w:rsid w:val="00A869EB"/>
    <w:rsid w:val="00A86E0A"/>
    <w:rsid w:val="00A87844"/>
    <w:rsid w:val="00A90FC0"/>
    <w:rsid w:val="00A919A7"/>
    <w:rsid w:val="00A91B22"/>
    <w:rsid w:val="00A92D4E"/>
    <w:rsid w:val="00A93A5C"/>
    <w:rsid w:val="00A94322"/>
    <w:rsid w:val="00A9669E"/>
    <w:rsid w:val="00A96790"/>
    <w:rsid w:val="00A97AF0"/>
    <w:rsid w:val="00AA038C"/>
    <w:rsid w:val="00AA1BA8"/>
    <w:rsid w:val="00AA30FA"/>
    <w:rsid w:val="00AA3C83"/>
    <w:rsid w:val="00AA5978"/>
    <w:rsid w:val="00AA5EBE"/>
    <w:rsid w:val="00AA6841"/>
    <w:rsid w:val="00AA788A"/>
    <w:rsid w:val="00AA7A09"/>
    <w:rsid w:val="00AB07EF"/>
    <w:rsid w:val="00AB20AA"/>
    <w:rsid w:val="00AB3129"/>
    <w:rsid w:val="00AB31F3"/>
    <w:rsid w:val="00AB329F"/>
    <w:rsid w:val="00AB3B50"/>
    <w:rsid w:val="00AB5F25"/>
    <w:rsid w:val="00AB6310"/>
    <w:rsid w:val="00AB6FA4"/>
    <w:rsid w:val="00AC05B1"/>
    <w:rsid w:val="00AC0C68"/>
    <w:rsid w:val="00AC28C6"/>
    <w:rsid w:val="00AC2BB0"/>
    <w:rsid w:val="00AC3D4D"/>
    <w:rsid w:val="00AC4E3F"/>
    <w:rsid w:val="00AC7A5D"/>
    <w:rsid w:val="00AC7F78"/>
    <w:rsid w:val="00AD0E42"/>
    <w:rsid w:val="00AD1258"/>
    <w:rsid w:val="00AD1AA6"/>
    <w:rsid w:val="00AD25D6"/>
    <w:rsid w:val="00AD28D9"/>
    <w:rsid w:val="00AD2943"/>
    <w:rsid w:val="00AD30D3"/>
    <w:rsid w:val="00AD356C"/>
    <w:rsid w:val="00AD3A21"/>
    <w:rsid w:val="00AD3F42"/>
    <w:rsid w:val="00AD61AB"/>
    <w:rsid w:val="00AD77F7"/>
    <w:rsid w:val="00AE0127"/>
    <w:rsid w:val="00AE0A68"/>
    <w:rsid w:val="00AE1AE2"/>
    <w:rsid w:val="00AE2914"/>
    <w:rsid w:val="00AE6D15"/>
    <w:rsid w:val="00AF1A6C"/>
    <w:rsid w:val="00AF287C"/>
    <w:rsid w:val="00AF447B"/>
    <w:rsid w:val="00AF6C3B"/>
    <w:rsid w:val="00B001CE"/>
    <w:rsid w:val="00B001DF"/>
    <w:rsid w:val="00B018EC"/>
    <w:rsid w:val="00B032EB"/>
    <w:rsid w:val="00B03B1D"/>
    <w:rsid w:val="00B04182"/>
    <w:rsid w:val="00B048C8"/>
    <w:rsid w:val="00B074C8"/>
    <w:rsid w:val="00B07AE3"/>
    <w:rsid w:val="00B10111"/>
    <w:rsid w:val="00B1057B"/>
    <w:rsid w:val="00B11430"/>
    <w:rsid w:val="00B11636"/>
    <w:rsid w:val="00B126C4"/>
    <w:rsid w:val="00B12B38"/>
    <w:rsid w:val="00B13ACE"/>
    <w:rsid w:val="00B146A6"/>
    <w:rsid w:val="00B148CE"/>
    <w:rsid w:val="00B155D3"/>
    <w:rsid w:val="00B16BAA"/>
    <w:rsid w:val="00B16D6D"/>
    <w:rsid w:val="00B17188"/>
    <w:rsid w:val="00B21585"/>
    <w:rsid w:val="00B21C8D"/>
    <w:rsid w:val="00B228DC"/>
    <w:rsid w:val="00B238A8"/>
    <w:rsid w:val="00B24A37"/>
    <w:rsid w:val="00B25615"/>
    <w:rsid w:val="00B25968"/>
    <w:rsid w:val="00B25A2B"/>
    <w:rsid w:val="00B268A4"/>
    <w:rsid w:val="00B2796D"/>
    <w:rsid w:val="00B30BB2"/>
    <w:rsid w:val="00B31578"/>
    <w:rsid w:val="00B329AF"/>
    <w:rsid w:val="00B330B2"/>
    <w:rsid w:val="00B332E1"/>
    <w:rsid w:val="00B33C83"/>
    <w:rsid w:val="00B341F8"/>
    <w:rsid w:val="00B347E7"/>
    <w:rsid w:val="00B34D79"/>
    <w:rsid w:val="00B3505B"/>
    <w:rsid w:val="00B3531E"/>
    <w:rsid w:val="00B353EB"/>
    <w:rsid w:val="00B35965"/>
    <w:rsid w:val="00B35E4E"/>
    <w:rsid w:val="00B36710"/>
    <w:rsid w:val="00B36919"/>
    <w:rsid w:val="00B3784F"/>
    <w:rsid w:val="00B378C3"/>
    <w:rsid w:val="00B37CEA"/>
    <w:rsid w:val="00B418D8"/>
    <w:rsid w:val="00B41927"/>
    <w:rsid w:val="00B42F62"/>
    <w:rsid w:val="00B439C4"/>
    <w:rsid w:val="00B44046"/>
    <w:rsid w:val="00B44121"/>
    <w:rsid w:val="00B4535E"/>
    <w:rsid w:val="00B467A7"/>
    <w:rsid w:val="00B47F46"/>
    <w:rsid w:val="00B5037E"/>
    <w:rsid w:val="00B518CE"/>
    <w:rsid w:val="00B527B4"/>
    <w:rsid w:val="00B52A8C"/>
    <w:rsid w:val="00B530CF"/>
    <w:rsid w:val="00B536F4"/>
    <w:rsid w:val="00B53BFD"/>
    <w:rsid w:val="00B551D5"/>
    <w:rsid w:val="00B55A23"/>
    <w:rsid w:val="00B5608B"/>
    <w:rsid w:val="00B57B39"/>
    <w:rsid w:val="00B62F36"/>
    <w:rsid w:val="00B63609"/>
    <w:rsid w:val="00B636A8"/>
    <w:rsid w:val="00B63D89"/>
    <w:rsid w:val="00B665C6"/>
    <w:rsid w:val="00B6690C"/>
    <w:rsid w:val="00B6723F"/>
    <w:rsid w:val="00B676E9"/>
    <w:rsid w:val="00B71E00"/>
    <w:rsid w:val="00B72AE5"/>
    <w:rsid w:val="00B73062"/>
    <w:rsid w:val="00B74529"/>
    <w:rsid w:val="00B805AF"/>
    <w:rsid w:val="00B8083B"/>
    <w:rsid w:val="00B8286C"/>
    <w:rsid w:val="00B82EF9"/>
    <w:rsid w:val="00B832A8"/>
    <w:rsid w:val="00B84928"/>
    <w:rsid w:val="00B855DE"/>
    <w:rsid w:val="00B869EC"/>
    <w:rsid w:val="00B87BB5"/>
    <w:rsid w:val="00B92A7D"/>
    <w:rsid w:val="00B9397A"/>
    <w:rsid w:val="00B950EA"/>
    <w:rsid w:val="00B955C7"/>
    <w:rsid w:val="00B95933"/>
    <w:rsid w:val="00B9633D"/>
    <w:rsid w:val="00B97C95"/>
    <w:rsid w:val="00BA0B75"/>
    <w:rsid w:val="00BA1D66"/>
    <w:rsid w:val="00BA2727"/>
    <w:rsid w:val="00BA27F7"/>
    <w:rsid w:val="00BA2C46"/>
    <w:rsid w:val="00BA2EBE"/>
    <w:rsid w:val="00BA4B53"/>
    <w:rsid w:val="00BA51F6"/>
    <w:rsid w:val="00BA74C3"/>
    <w:rsid w:val="00BB0F28"/>
    <w:rsid w:val="00BB19C5"/>
    <w:rsid w:val="00BB2EB9"/>
    <w:rsid w:val="00BB3A2F"/>
    <w:rsid w:val="00BB43B4"/>
    <w:rsid w:val="00BB458A"/>
    <w:rsid w:val="00BB4E9E"/>
    <w:rsid w:val="00BB5336"/>
    <w:rsid w:val="00BB7FA7"/>
    <w:rsid w:val="00BC0930"/>
    <w:rsid w:val="00BC0A69"/>
    <w:rsid w:val="00BC1AFA"/>
    <w:rsid w:val="00BC2F79"/>
    <w:rsid w:val="00BC3EB2"/>
    <w:rsid w:val="00BC455C"/>
    <w:rsid w:val="00BC50D0"/>
    <w:rsid w:val="00BC7D13"/>
    <w:rsid w:val="00BD00D3"/>
    <w:rsid w:val="00BD1512"/>
    <w:rsid w:val="00BD1659"/>
    <w:rsid w:val="00BD2DFE"/>
    <w:rsid w:val="00BD3AA9"/>
    <w:rsid w:val="00BD453D"/>
    <w:rsid w:val="00BD4A18"/>
    <w:rsid w:val="00BD5041"/>
    <w:rsid w:val="00BD5CA2"/>
    <w:rsid w:val="00BD6DB2"/>
    <w:rsid w:val="00BE11CF"/>
    <w:rsid w:val="00BE1AFA"/>
    <w:rsid w:val="00BE21AB"/>
    <w:rsid w:val="00BE4D56"/>
    <w:rsid w:val="00BE55CB"/>
    <w:rsid w:val="00BE656B"/>
    <w:rsid w:val="00BE6919"/>
    <w:rsid w:val="00BE7ABF"/>
    <w:rsid w:val="00BF022A"/>
    <w:rsid w:val="00BF0AE8"/>
    <w:rsid w:val="00BF11BC"/>
    <w:rsid w:val="00BF3B9D"/>
    <w:rsid w:val="00BF3C21"/>
    <w:rsid w:val="00BF58BB"/>
    <w:rsid w:val="00BF598B"/>
    <w:rsid w:val="00BF617A"/>
    <w:rsid w:val="00BF6340"/>
    <w:rsid w:val="00BF6A17"/>
    <w:rsid w:val="00BF6FCE"/>
    <w:rsid w:val="00C02FE6"/>
    <w:rsid w:val="00C0379D"/>
    <w:rsid w:val="00C037F2"/>
    <w:rsid w:val="00C03931"/>
    <w:rsid w:val="00C0393A"/>
    <w:rsid w:val="00C03B42"/>
    <w:rsid w:val="00C03F28"/>
    <w:rsid w:val="00C03F8D"/>
    <w:rsid w:val="00C04E23"/>
    <w:rsid w:val="00C059BA"/>
    <w:rsid w:val="00C05A4D"/>
    <w:rsid w:val="00C05FE3"/>
    <w:rsid w:val="00C06087"/>
    <w:rsid w:val="00C06E3C"/>
    <w:rsid w:val="00C1029F"/>
    <w:rsid w:val="00C13DB2"/>
    <w:rsid w:val="00C140D4"/>
    <w:rsid w:val="00C142CA"/>
    <w:rsid w:val="00C15479"/>
    <w:rsid w:val="00C1608E"/>
    <w:rsid w:val="00C171E6"/>
    <w:rsid w:val="00C20939"/>
    <w:rsid w:val="00C20C69"/>
    <w:rsid w:val="00C211E2"/>
    <w:rsid w:val="00C2136D"/>
    <w:rsid w:val="00C214EE"/>
    <w:rsid w:val="00C221FC"/>
    <w:rsid w:val="00C22D3B"/>
    <w:rsid w:val="00C23110"/>
    <w:rsid w:val="00C2314B"/>
    <w:rsid w:val="00C24971"/>
    <w:rsid w:val="00C252CE"/>
    <w:rsid w:val="00C25DE7"/>
    <w:rsid w:val="00C26BE5"/>
    <w:rsid w:val="00C26E4D"/>
    <w:rsid w:val="00C27909"/>
    <w:rsid w:val="00C27B03"/>
    <w:rsid w:val="00C27E48"/>
    <w:rsid w:val="00C27E5A"/>
    <w:rsid w:val="00C313C7"/>
    <w:rsid w:val="00C314E1"/>
    <w:rsid w:val="00C320A6"/>
    <w:rsid w:val="00C337E6"/>
    <w:rsid w:val="00C34397"/>
    <w:rsid w:val="00C34BA4"/>
    <w:rsid w:val="00C357F6"/>
    <w:rsid w:val="00C36BA6"/>
    <w:rsid w:val="00C3788B"/>
    <w:rsid w:val="00C37C89"/>
    <w:rsid w:val="00C4095D"/>
    <w:rsid w:val="00C40CE5"/>
    <w:rsid w:val="00C41EAB"/>
    <w:rsid w:val="00C41F23"/>
    <w:rsid w:val="00C42003"/>
    <w:rsid w:val="00C43C00"/>
    <w:rsid w:val="00C453E4"/>
    <w:rsid w:val="00C45980"/>
    <w:rsid w:val="00C46593"/>
    <w:rsid w:val="00C47817"/>
    <w:rsid w:val="00C508EF"/>
    <w:rsid w:val="00C555D3"/>
    <w:rsid w:val="00C571CA"/>
    <w:rsid w:val="00C572FA"/>
    <w:rsid w:val="00C575FB"/>
    <w:rsid w:val="00C57D13"/>
    <w:rsid w:val="00C601D2"/>
    <w:rsid w:val="00C619C7"/>
    <w:rsid w:val="00C62425"/>
    <w:rsid w:val="00C632D3"/>
    <w:rsid w:val="00C63337"/>
    <w:rsid w:val="00C654F5"/>
    <w:rsid w:val="00C65AE5"/>
    <w:rsid w:val="00C65BCC"/>
    <w:rsid w:val="00C66970"/>
    <w:rsid w:val="00C66E48"/>
    <w:rsid w:val="00C728C5"/>
    <w:rsid w:val="00C72E29"/>
    <w:rsid w:val="00C735BA"/>
    <w:rsid w:val="00C73A9B"/>
    <w:rsid w:val="00C75D7C"/>
    <w:rsid w:val="00C76CDD"/>
    <w:rsid w:val="00C77D39"/>
    <w:rsid w:val="00C77FD9"/>
    <w:rsid w:val="00C807EB"/>
    <w:rsid w:val="00C80DD2"/>
    <w:rsid w:val="00C819B3"/>
    <w:rsid w:val="00C82375"/>
    <w:rsid w:val="00C8691C"/>
    <w:rsid w:val="00C86D8D"/>
    <w:rsid w:val="00C87994"/>
    <w:rsid w:val="00C87AF0"/>
    <w:rsid w:val="00C90209"/>
    <w:rsid w:val="00C91A6A"/>
    <w:rsid w:val="00C923F8"/>
    <w:rsid w:val="00C935AA"/>
    <w:rsid w:val="00C95BB9"/>
    <w:rsid w:val="00C97310"/>
    <w:rsid w:val="00C97F2B"/>
    <w:rsid w:val="00CA0244"/>
    <w:rsid w:val="00CA168A"/>
    <w:rsid w:val="00CA208B"/>
    <w:rsid w:val="00CA236D"/>
    <w:rsid w:val="00CA3413"/>
    <w:rsid w:val="00CA34D9"/>
    <w:rsid w:val="00CA357E"/>
    <w:rsid w:val="00CA37E4"/>
    <w:rsid w:val="00CA395D"/>
    <w:rsid w:val="00CA44F9"/>
    <w:rsid w:val="00CA4960"/>
    <w:rsid w:val="00CA4A69"/>
    <w:rsid w:val="00CA507B"/>
    <w:rsid w:val="00CA72B0"/>
    <w:rsid w:val="00CA737A"/>
    <w:rsid w:val="00CB117D"/>
    <w:rsid w:val="00CB12FE"/>
    <w:rsid w:val="00CB1820"/>
    <w:rsid w:val="00CB1ADA"/>
    <w:rsid w:val="00CB2E78"/>
    <w:rsid w:val="00CB46DD"/>
    <w:rsid w:val="00CB5DE3"/>
    <w:rsid w:val="00CB6034"/>
    <w:rsid w:val="00CB60EC"/>
    <w:rsid w:val="00CB68A2"/>
    <w:rsid w:val="00CB6B6F"/>
    <w:rsid w:val="00CB7706"/>
    <w:rsid w:val="00CC153C"/>
    <w:rsid w:val="00CC28E7"/>
    <w:rsid w:val="00CC3B40"/>
    <w:rsid w:val="00CC3E0C"/>
    <w:rsid w:val="00CC58D3"/>
    <w:rsid w:val="00CC5B68"/>
    <w:rsid w:val="00CC6C7A"/>
    <w:rsid w:val="00CC784D"/>
    <w:rsid w:val="00CD02D9"/>
    <w:rsid w:val="00CD0C2C"/>
    <w:rsid w:val="00CD0EAE"/>
    <w:rsid w:val="00CD2B90"/>
    <w:rsid w:val="00CD49C7"/>
    <w:rsid w:val="00CD5DA2"/>
    <w:rsid w:val="00CE0F1C"/>
    <w:rsid w:val="00CE0FDB"/>
    <w:rsid w:val="00CE5D1B"/>
    <w:rsid w:val="00CE6083"/>
    <w:rsid w:val="00CE60FC"/>
    <w:rsid w:val="00CE7267"/>
    <w:rsid w:val="00CE7A03"/>
    <w:rsid w:val="00CE7C77"/>
    <w:rsid w:val="00CE7D31"/>
    <w:rsid w:val="00CE7ECB"/>
    <w:rsid w:val="00CF144E"/>
    <w:rsid w:val="00CF1946"/>
    <w:rsid w:val="00CF49C1"/>
    <w:rsid w:val="00CF5726"/>
    <w:rsid w:val="00D00820"/>
    <w:rsid w:val="00D00DC7"/>
    <w:rsid w:val="00D00DC8"/>
    <w:rsid w:val="00D0337B"/>
    <w:rsid w:val="00D034EC"/>
    <w:rsid w:val="00D04E14"/>
    <w:rsid w:val="00D0577E"/>
    <w:rsid w:val="00D05D3F"/>
    <w:rsid w:val="00D06DE5"/>
    <w:rsid w:val="00D079B2"/>
    <w:rsid w:val="00D114E9"/>
    <w:rsid w:val="00D1236C"/>
    <w:rsid w:val="00D1308E"/>
    <w:rsid w:val="00D13441"/>
    <w:rsid w:val="00D16588"/>
    <w:rsid w:val="00D210ED"/>
    <w:rsid w:val="00D21DC5"/>
    <w:rsid w:val="00D23441"/>
    <w:rsid w:val="00D2473B"/>
    <w:rsid w:val="00D2571F"/>
    <w:rsid w:val="00D2643E"/>
    <w:rsid w:val="00D27785"/>
    <w:rsid w:val="00D27991"/>
    <w:rsid w:val="00D31034"/>
    <w:rsid w:val="00D31644"/>
    <w:rsid w:val="00D31C2A"/>
    <w:rsid w:val="00D33022"/>
    <w:rsid w:val="00D33281"/>
    <w:rsid w:val="00D33435"/>
    <w:rsid w:val="00D33BB0"/>
    <w:rsid w:val="00D33BF8"/>
    <w:rsid w:val="00D34E39"/>
    <w:rsid w:val="00D37FD7"/>
    <w:rsid w:val="00D40342"/>
    <w:rsid w:val="00D4076C"/>
    <w:rsid w:val="00D4119C"/>
    <w:rsid w:val="00D429C6"/>
    <w:rsid w:val="00D43C05"/>
    <w:rsid w:val="00D43F90"/>
    <w:rsid w:val="00D455BC"/>
    <w:rsid w:val="00D470A5"/>
    <w:rsid w:val="00D476E0"/>
    <w:rsid w:val="00D47748"/>
    <w:rsid w:val="00D512A2"/>
    <w:rsid w:val="00D513CC"/>
    <w:rsid w:val="00D5185D"/>
    <w:rsid w:val="00D51B31"/>
    <w:rsid w:val="00D544C9"/>
    <w:rsid w:val="00D54CC3"/>
    <w:rsid w:val="00D54F50"/>
    <w:rsid w:val="00D5524D"/>
    <w:rsid w:val="00D56E72"/>
    <w:rsid w:val="00D5731C"/>
    <w:rsid w:val="00D573F1"/>
    <w:rsid w:val="00D602CA"/>
    <w:rsid w:val="00D6041A"/>
    <w:rsid w:val="00D6283A"/>
    <w:rsid w:val="00D62A11"/>
    <w:rsid w:val="00D62B0C"/>
    <w:rsid w:val="00D63395"/>
    <w:rsid w:val="00D633EB"/>
    <w:rsid w:val="00D63412"/>
    <w:rsid w:val="00D63B60"/>
    <w:rsid w:val="00D640D1"/>
    <w:rsid w:val="00D660A9"/>
    <w:rsid w:val="00D66659"/>
    <w:rsid w:val="00D70CCC"/>
    <w:rsid w:val="00D73271"/>
    <w:rsid w:val="00D749B8"/>
    <w:rsid w:val="00D76386"/>
    <w:rsid w:val="00D77410"/>
    <w:rsid w:val="00D77B4A"/>
    <w:rsid w:val="00D802C3"/>
    <w:rsid w:val="00D8146E"/>
    <w:rsid w:val="00D819A9"/>
    <w:rsid w:val="00D82FF7"/>
    <w:rsid w:val="00D834A7"/>
    <w:rsid w:val="00D847FE"/>
    <w:rsid w:val="00D84FA9"/>
    <w:rsid w:val="00D864EB"/>
    <w:rsid w:val="00D867BE"/>
    <w:rsid w:val="00D868CB"/>
    <w:rsid w:val="00D87185"/>
    <w:rsid w:val="00D912D5"/>
    <w:rsid w:val="00D94836"/>
    <w:rsid w:val="00D949B9"/>
    <w:rsid w:val="00D964EA"/>
    <w:rsid w:val="00D966D0"/>
    <w:rsid w:val="00DA0C59"/>
    <w:rsid w:val="00DA2A1C"/>
    <w:rsid w:val="00DA3991"/>
    <w:rsid w:val="00DA4918"/>
    <w:rsid w:val="00DA5FCB"/>
    <w:rsid w:val="00DB0990"/>
    <w:rsid w:val="00DB3339"/>
    <w:rsid w:val="00DB416D"/>
    <w:rsid w:val="00DB53A2"/>
    <w:rsid w:val="00DB7E6C"/>
    <w:rsid w:val="00DB7ED3"/>
    <w:rsid w:val="00DC177A"/>
    <w:rsid w:val="00DC2C35"/>
    <w:rsid w:val="00DC2EBF"/>
    <w:rsid w:val="00DC46EB"/>
    <w:rsid w:val="00DC4B15"/>
    <w:rsid w:val="00DC6BD2"/>
    <w:rsid w:val="00DC6BDC"/>
    <w:rsid w:val="00DD1847"/>
    <w:rsid w:val="00DD41F4"/>
    <w:rsid w:val="00DD44AE"/>
    <w:rsid w:val="00DD55C5"/>
    <w:rsid w:val="00DD57B9"/>
    <w:rsid w:val="00DD5A29"/>
    <w:rsid w:val="00DD5D9D"/>
    <w:rsid w:val="00DD6060"/>
    <w:rsid w:val="00DD656F"/>
    <w:rsid w:val="00DD7108"/>
    <w:rsid w:val="00DD73C0"/>
    <w:rsid w:val="00DD7F93"/>
    <w:rsid w:val="00DE2FFB"/>
    <w:rsid w:val="00DE35CB"/>
    <w:rsid w:val="00DE3650"/>
    <w:rsid w:val="00DE3F83"/>
    <w:rsid w:val="00DE539E"/>
    <w:rsid w:val="00DE6ABA"/>
    <w:rsid w:val="00DE7045"/>
    <w:rsid w:val="00DF09C1"/>
    <w:rsid w:val="00DF0B9A"/>
    <w:rsid w:val="00DF19F4"/>
    <w:rsid w:val="00DF21E9"/>
    <w:rsid w:val="00DF2684"/>
    <w:rsid w:val="00DF3721"/>
    <w:rsid w:val="00DF424F"/>
    <w:rsid w:val="00DF425C"/>
    <w:rsid w:val="00DF4515"/>
    <w:rsid w:val="00DF56F7"/>
    <w:rsid w:val="00DF6183"/>
    <w:rsid w:val="00DF67FD"/>
    <w:rsid w:val="00E0053E"/>
    <w:rsid w:val="00E00AF2"/>
    <w:rsid w:val="00E00F14"/>
    <w:rsid w:val="00E01092"/>
    <w:rsid w:val="00E015A2"/>
    <w:rsid w:val="00E0225B"/>
    <w:rsid w:val="00E024A1"/>
    <w:rsid w:val="00E03959"/>
    <w:rsid w:val="00E039C7"/>
    <w:rsid w:val="00E04517"/>
    <w:rsid w:val="00E05420"/>
    <w:rsid w:val="00E06386"/>
    <w:rsid w:val="00E1150A"/>
    <w:rsid w:val="00E12374"/>
    <w:rsid w:val="00E13764"/>
    <w:rsid w:val="00E1729F"/>
    <w:rsid w:val="00E20FA3"/>
    <w:rsid w:val="00E226D4"/>
    <w:rsid w:val="00E22E4B"/>
    <w:rsid w:val="00E23C2A"/>
    <w:rsid w:val="00E2483B"/>
    <w:rsid w:val="00E24EB4"/>
    <w:rsid w:val="00E26A17"/>
    <w:rsid w:val="00E273DE"/>
    <w:rsid w:val="00E313EA"/>
    <w:rsid w:val="00E320ED"/>
    <w:rsid w:val="00E33A92"/>
    <w:rsid w:val="00E33AFB"/>
    <w:rsid w:val="00E33C43"/>
    <w:rsid w:val="00E341E2"/>
    <w:rsid w:val="00E34218"/>
    <w:rsid w:val="00E37877"/>
    <w:rsid w:val="00E37E80"/>
    <w:rsid w:val="00E43438"/>
    <w:rsid w:val="00E43BD2"/>
    <w:rsid w:val="00E45833"/>
    <w:rsid w:val="00E46282"/>
    <w:rsid w:val="00E46C59"/>
    <w:rsid w:val="00E47E8E"/>
    <w:rsid w:val="00E50666"/>
    <w:rsid w:val="00E50A48"/>
    <w:rsid w:val="00E50F82"/>
    <w:rsid w:val="00E51771"/>
    <w:rsid w:val="00E5216E"/>
    <w:rsid w:val="00E53A74"/>
    <w:rsid w:val="00E540D1"/>
    <w:rsid w:val="00E541B0"/>
    <w:rsid w:val="00E5561B"/>
    <w:rsid w:val="00E56336"/>
    <w:rsid w:val="00E56E30"/>
    <w:rsid w:val="00E577B8"/>
    <w:rsid w:val="00E57951"/>
    <w:rsid w:val="00E57B37"/>
    <w:rsid w:val="00E61391"/>
    <w:rsid w:val="00E650FC"/>
    <w:rsid w:val="00E651EB"/>
    <w:rsid w:val="00E66D03"/>
    <w:rsid w:val="00E679AE"/>
    <w:rsid w:val="00E71452"/>
    <w:rsid w:val="00E7155E"/>
    <w:rsid w:val="00E77186"/>
    <w:rsid w:val="00E77E9A"/>
    <w:rsid w:val="00E80DF0"/>
    <w:rsid w:val="00E8163E"/>
    <w:rsid w:val="00E82323"/>
    <w:rsid w:val="00E82344"/>
    <w:rsid w:val="00E82EC9"/>
    <w:rsid w:val="00E82FF6"/>
    <w:rsid w:val="00E83135"/>
    <w:rsid w:val="00E84C82"/>
    <w:rsid w:val="00E84D64"/>
    <w:rsid w:val="00E85A8A"/>
    <w:rsid w:val="00E85D27"/>
    <w:rsid w:val="00E8625D"/>
    <w:rsid w:val="00E86A93"/>
    <w:rsid w:val="00E87408"/>
    <w:rsid w:val="00E901F9"/>
    <w:rsid w:val="00E914C4"/>
    <w:rsid w:val="00E91D96"/>
    <w:rsid w:val="00E9219C"/>
    <w:rsid w:val="00E930FF"/>
    <w:rsid w:val="00E9333E"/>
    <w:rsid w:val="00E934F5"/>
    <w:rsid w:val="00E961D9"/>
    <w:rsid w:val="00E96961"/>
    <w:rsid w:val="00EA19B2"/>
    <w:rsid w:val="00EA39DB"/>
    <w:rsid w:val="00EA72EC"/>
    <w:rsid w:val="00EB11CB"/>
    <w:rsid w:val="00EB125E"/>
    <w:rsid w:val="00EB1778"/>
    <w:rsid w:val="00EB275A"/>
    <w:rsid w:val="00EB27A9"/>
    <w:rsid w:val="00EB28B0"/>
    <w:rsid w:val="00EB3315"/>
    <w:rsid w:val="00EB500C"/>
    <w:rsid w:val="00EB6E0F"/>
    <w:rsid w:val="00EB786A"/>
    <w:rsid w:val="00EB78D6"/>
    <w:rsid w:val="00EC0F11"/>
    <w:rsid w:val="00EC1379"/>
    <w:rsid w:val="00EC1578"/>
    <w:rsid w:val="00EC1C72"/>
    <w:rsid w:val="00EC2357"/>
    <w:rsid w:val="00EC2C76"/>
    <w:rsid w:val="00EC39F5"/>
    <w:rsid w:val="00EC3CC9"/>
    <w:rsid w:val="00EC603A"/>
    <w:rsid w:val="00EC680A"/>
    <w:rsid w:val="00EC6AA6"/>
    <w:rsid w:val="00ED15E1"/>
    <w:rsid w:val="00ED1B30"/>
    <w:rsid w:val="00ED3461"/>
    <w:rsid w:val="00ED561D"/>
    <w:rsid w:val="00ED58E9"/>
    <w:rsid w:val="00ED5B5F"/>
    <w:rsid w:val="00ED6B3E"/>
    <w:rsid w:val="00ED7473"/>
    <w:rsid w:val="00EE15A2"/>
    <w:rsid w:val="00EE2035"/>
    <w:rsid w:val="00EE2BED"/>
    <w:rsid w:val="00EE374B"/>
    <w:rsid w:val="00EE404A"/>
    <w:rsid w:val="00EE4276"/>
    <w:rsid w:val="00EE4E76"/>
    <w:rsid w:val="00EE6CCB"/>
    <w:rsid w:val="00EE72CB"/>
    <w:rsid w:val="00EF0505"/>
    <w:rsid w:val="00EF3006"/>
    <w:rsid w:val="00EF311B"/>
    <w:rsid w:val="00EF3AD2"/>
    <w:rsid w:val="00EF40E7"/>
    <w:rsid w:val="00EF4411"/>
    <w:rsid w:val="00EF484F"/>
    <w:rsid w:val="00EF6057"/>
    <w:rsid w:val="00F00267"/>
    <w:rsid w:val="00F002B3"/>
    <w:rsid w:val="00F00F67"/>
    <w:rsid w:val="00F019D0"/>
    <w:rsid w:val="00F029B8"/>
    <w:rsid w:val="00F0409E"/>
    <w:rsid w:val="00F0412E"/>
    <w:rsid w:val="00F04CB4"/>
    <w:rsid w:val="00F058D3"/>
    <w:rsid w:val="00F066A7"/>
    <w:rsid w:val="00F07035"/>
    <w:rsid w:val="00F0722D"/>
    <w:rsid w:val="00F0784C"/>
    <w:rsid w:val="00F111F8"/>
    <w:rsid w:val="00F11BB5"/>
    <w:rsid w:val="00F1417B"/>
    <w:rsid w:val="00F14977"/>
    <w:rsid w:val="00F16428"/>
    <w:rsid w:val="00F16598"/>
    <w:rsid w:val="00F16EDF"/>
    <w:rsid w:val="00F20CC6"/>
    <w:rsid w:val="00F20E87"/>
    <w:rsid w:val="00F20ECE"/>
    <w:rsid w:val="00F214CA"/>
    <w:rsid w:val="00F226A8"/>
    <w:rsid w:val="00F22772"/>
    <w:rsid w:val="00F23611"/>
    <w:rsid w:val="00F2498D"/>
    <w:rsid w:val="00F25BD6"/>
    <w:rsid w:val="00F263A4"/>
    <w:rsid w:val="00F2687C"/>
    <w:rsid w:val="00F27CF7"/>
    <w:rsid w:val="00F30172"/>
    <w:rsid w:val="00F301B5"/>
    <w:rsid w:val="00F305DC"/>
    <w:rsid w:val="00F30DE1"/>
    <w:rsid w:val="00F31258"/>
    <w:rsid w:val="00F326D2"/>
    <w:rsid w:val="00F32B07"/>
    <w:rsid w:val="00F32E24"/>
    <w:rsid w:val="00F33070"/>
    <w:rsid w:val="00F33100"/>
    <w:rsid w:val="00F33793"/>
    <w:rsid w:val="00F348E1"/>
    <w:rsid w:val="00F34B99"/>
    <w:rsid w:val="00F37113"/>
    <w:rsid w:val="00F37E44"/>
    <w:rsid w:val="00F40759"/>
    <w:rsid w:val="00F40832"/>
    <w:rsid w:val="00F411E9"/>
    <w:rsid w:val="00F4141B"/>
    <w:rsid w:val="00F42167"/>
    <w:rsid w:val="00F43908"/>
    <w:rsid w:val="00F514CD"/>
    <w:rsid w:val="00F51728"/>
    <w:rsid w:val="00F51E3F"/>
    <w:rsid w:val="00F52164"/>
    <w:rsid w:val="00F52222"/>
    <w:rsid w:val="00F529B3"/>
    <w:rsid w:val="00F52DAB"/>
    <w:rsid w:val="00F5370F"/>
    <w:rsid w:val="00F543F0"/>
    <w:rsid w:val="00F55E3F"/>
    <w:rsid w:val="00F56297"/>
    <w:rsid w:val="00F568D2"/>
    <w:rsid w:val="00F62B82"/>
    <w:rsid w:val="00F65AA7"/>
    <w:rsid w:val="00F66316"/>
    <w:rsid w:val="00F66832"/>
    <w:rsid w:val="00F668B4"/>
    <w:rsid w:val="00F67038"/>
    <w:rsid w:val="00F67A3A"/>
    <w:rsid w:val="00F67BC5"/>
    <w:rsid w:val="00F700B8"/>
    <w:rsid w:val="00F71110"/>
    <w:rsid w:val="00F726FC"/>
    <w:rsid w:val="00F72A02"/>
    <w:rsid w:val="00F734B7"/>
    <w:rsid w:val="00F73EDF"/>
    <w:rsid w:val="00F753A7"/>
    <w:rsid w:val="00F76A79"/>
    <w:rsid w:val="00F77FA2"/>
    <w:rsid w:val="00F80944"/>
    <w:rsid w:val="00F81D29"/>
    <w:rsid w:val="00F81FF1"/>
    <w:rsid w:val="00F82A1E"/>
    <w:rsid w:val="00F83C12"/>
    <w:rsid w:val="00F844A4"/>
    <w:rsid w:val="00F86057"/>
    <w:rsid w:val="00F86BAA"/>
    <w:rsid w:val="00F907B4"/>
    <w:rsid w:val="00F91745"/>
    <w:rsid w:val="00F91C4D"/>
    <w:rsid w:val="00F92560"/>
    <w:rsid w:val="00F92FD9"/>
    <w:rsid w:val="00F93747"/>
    <w:rsid w:val="00F93FBA"/>
    <w:rsid w:val="00F9526E"/>
    <w:rsid w:val="00F971EF"/>
    <w:rsid w:val="00F972B5"/>
    <w:rsid w:val="00F97ADA"/>
    <w:rsid w:val="00F97E3A"/>
    <w:rsid w:val="00FA03C9"/>
    <w:rsid w:val="00FA0A41"/>
    <w:rsid w:val="00FA1FB5"/>
    <w:rsid w:val="00FA347C"/>
    <w:rsid w:val="00FA6684"/>
    <w:rsid w:val="00FA731E"/>
    <w:rsid w:val="00FA7D68"/>
    <w:rsid w:val="00FB1AC3"/>
    <w:rsid w:val="00FB2088"/>
    <w:rsid w:val="00FB2B38"/>
    <w:rsid w:val="00FB2F93"/>
    <w:rsid w:val="00FB3973"/>
    <w:rsid w:val="00FB3989"/>
    <w:rsid w:val="00FB7FFD"/>
    <w:rsid w:val="00FC0608"/>
    <w:rsid w:val="00FC1294"/>
    <w:rsid w:val="00FC1B00"/>
    <w:rsid w:val="00FC24D0"/>
    <w:rsid w:val="00FC4B7E"/>
    <w:rsid w:val="00FC4E2D"/>
    <w:rsid w:val="00FC4F5C"/>
    <w:rsid w:val="00FC6358"/>
    <w:rsid w:val="00FC66B0"/>
    <w:rsid w:val="00FC68CA"/>
    <w:rsid w:val="00FC7358"/>
    <w:rsid w:val="00FD01CF"/>
    <w:rsid w:val="00FD1D8E"/>
    <w:rsid w:val="00FD26BF"/>
    <w:rsid w:val="00FD320D"/>
    <w:rsid w:val="00FD33B8"/>
    <w:rsid w:val="00FD3B9B"/>
    <w:rsid w:val="00FD46D5"/>
    <w:rsid w:val="00FD5090"/>
    <w:rsid w:val="00FD60CB"/>
    <w:rsid w:val="00FD77DB"/>
    <w:rsid w:val="00FE06BE"/>
    <w:rsid w:val="00FE1561"/>
    <w:rsid w:val="00FE1F02"/>
    <w:rsid w:val="00FE23DE"/>
    <w:rsid w:val="00FE2700"/>
    <w:rsid w:val="00FE2822"/>
    <w:rsid w:val="00FE2FCE"/>
    <w:rsid w:val="00FE53BA"/>
    <w:rsid w:val="00FE5AB7"/>
    <w:rsid w:val="00FE60C7"/>
    <w:rsid w:val="00FE6A25"/>
    <w:rsid w:val="00FE7409"/>
    <w:rsid w:val="00FF06E9"/>
    <w:rsid w:val="00FF5A2B"/>
    <w:rsid w:val="00FF6729"/>
    <w:rsid w:val="00FF7585"/>
    <w:rsid w:val="00FF7D24"/>
    <w:rsid w:val="274A4EA3"/>
    <w:rsid w:val="38B92AB2"/>
    <w:rsid w:val="75A1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/>
    <w:lsdException w:name="toc 2" w:semiHidden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uiPriority="99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e">
    <w:name w:val="Normal"/>
    <w:qFormat/>
    <w:rsid w:val="009051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e"/>
    <w:next w:val="afe"/>
    <w:link w:val="1Char"/>
    <w:uiPriority w:val="9"/>
    <w:qFormat/>
    <w:rsid w:val="00905163"/>
    <w:pPr>
      <w:widowControl/>
      <w:spacing w:before="100" w:beforeAutospacing="1" w:after="100" w:afterAutospacing="1" w:line="480" w:lineRule="auto"/>
      <w:ind w:firstLineChars="200" w:firstLine="420"/>
      <w:jc w:val="left"/>
      <w:outlineLvl w:val="0"/>
    </w:pPr>
    <w:rPr>
      <w:rFonts w:ascii="宋体" w:eastAsia="Microsoft Yi Baiti" w:hAnsi="宋体"/>
      <w:b/>
      <w:bCs/>
      <w:kern w:val="36"/>
      <w:sz w:val="48"/>
      <w:szCs w:val="48"/>
    </w:rPr>
  </w:style>
  <w:style w:type="paragraph" w:styleId="3">
    <w:name w:val="heading 3"/>
    <w:basedOn w:val="afe"/>
    <w:next w:val="afe"/>
    <w:link w:val="3Char"/>
    <w:semiHidden/>
    <w:unhideWhenUsed/>
    <w:qFormat/>
    <w:rsid w:val="00905163"/>
    <w:pPr>
      <w:keepNext/>
      <w:keepLines/>
      <w:spacing w:before="260" w:after="260" w:line="416" w:lineRule="auto"/>
      <w:ind w:firstLineChars="200" w:firstLine="420"/>
      <w:outlineLvl w:val="2"/>
    </w:pPr>
    <w:rPr>
      <w:rFonts w:ascii="Microsoft Yi Baiti" w:eastAsia="Microsoft Yi Baiti" w:hAnsi="Microsoft Yi Baiti"/>
      <w:b/>
      <w:bCs/>
      <w:sz w:val="32"/>
      <w:szCs w:val="32"/>
    </w:rPr>
  </w:style>
  <w:style w:type="paragraph" w:styleId="9">
    <w:name w:val="heading 9"/>
    <w:basedOn w:val="afe"/>
    <w:next w:val="afe"/>
    <w:link w:val="9Char"/>
    <w:semiHidden/>
    <w:unhideWhenUsed/>
    <w:qFormat/>
    <w:rsid w:val="0090516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">
    <w:name w:val="toc 7"/>
    <w:basedOn w:val="afe"/>
    <w:next w:val="afe"/>
    <w:semiHidden/>
    <w:qFormat/>
    <w:rsid w:val="0090516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e"/>
    <w:next w:val="afe"/>
    <w:qFormat/>
    <w:rsid w:val="00905163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2">
    <w:name w:val="caption"/>
    <w:basedOn w:val="afe"/>
    <w:next w:val="afe"/>
    <w:qFormat/>
    <w:rsid w:val="0090516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e"/>
    <w:next w:val="afe"/>
    <w:qFormat/>
    <w:rsid w:val="00905163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3">
    <w:name w:val="Document Map"/>
    <w:basedOn w:val="afe"/>
    <w:semiHidden/>
    <w:qFormat/>
    <w:rsid w:val="00905163"/>
    <w:pPr>
      <w:shd w:val="clear" w:color="auto" w:fill="000080"/>
    </w:pPr>
  </w:style>
  <w:style w:type="paragraph" w:styleId="aff4">
    <w:name w:val="annotation text"/>
    <w:basedOn w:val="afe"/>
    <w:link w:val="Char"/>
    <w:uiPriority w:val="99"/>
    <w:rsid w:val="00905163"/>
    <w:pPr>
      <w:spacing w:line="480" w:lineRule="auto"/>
      <w:ind w:firstLineChars="200" w:firstLine="420"/>
      <w:jc w:val="left"/>
    </w:pPr>
    <w:rPr>
      <w:rFonts w:ascii="Microsoft Yi Baiti" w:eastAsia="Microsoft Yi Baiti" w:hAnsi="Microsoft Yi Baiti"/>
      <w:sz w:val="28"/>
      <w:szCs w:val="28"/>
    </w:rPr>
  </w:style>
  <w:style w:type="paragraph" w:styleId="6">
    <w:name w:val="index 6"/>
    <w:basedOn w:val="afe"/>
    <w:next w:val="afe"/>
    <w:qFormat/>
    <w:rsid w:val="00905163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e"/>
    <w:next w:val="afe"/>
    <w:qFormat/>
    <w:rsid w:val="00905163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e"/>
    <w:next w:val="afe"/>
    <w:semiHidden/>
    <w:qFormat/>
    <w:rsid w:val="0090516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e"/>
    <w:next w:val="afe"/>
    <w:uiPriority w:val="39"/>
    <w:qFormat/>
    <w:rsid w:val="0090516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e"/>
    <w:next w:val="afe"/>
    <w:semiHidden/>
    <w:qFormat/>
    <w:rsid w:val="0090516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e"/>
    <w:next w:val="afe"/>
    <w:qFormat/>
    <w:rsid w:val="00905163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5">
    <w:name w:val="Date"/>
    <w:basedOn w:val="afe"/>
    <w:next w:val="afe"/>
    <w:link w:val="Char0"/>
    <w:rsid w:val="00905163"/>
    <w:pPr>
      <w:ind w:leftChars="2500" w:left="100"/>
    </w:pPr>
  </w:style>
  <w:style w:type="paragraph" w:styleId="2">
    <w:name w:val="Body Text Indent 2"/>
    <w:basedOn w:val="afe"/>
    <w:link w:val="2Char"/>
    <w:unhideWhenUsed/>
    <w:rsid w:val="00905163"/>
    <w:pPr>
      <w:spacing w:line="360" w:lineRule="auto"/>
      <w:ind w:rightChars="300" w:right="300" w:firstLineChars="200" w:firstLine="437"/>
    </w:pPr>
    <w:rPr>
      <w:rFonts w:ascii="宋体" w:eastAsia="Microsoft Yi Baiti" w:hAnsi="宋体"/>
      <w:color w:val="3366FF"/>
      <w:sz w:val="28"/>
      <w:szCs w:val="22"/>
    </w:rPr>
  </w:style>
  <w:style w:type="paragraph" w:styleId="aff6">
    <w:name w:val="endnote text"/>
    <w:basedOn w:val="afe"/>
    <w:semiHidden/>
    <w:qFormat/>
    <w:rsid w:val="00905163"/>
    <w:pPr>
      <w:snapToGrid w:val="0"/>
      <w:jc w:val="left"/>
    </w:pPr>
  </w:style>
  <w:style w:type="paragraph" w:styleId="aff7">
    <w:name w:val="Balloon Text"/>
    <w:basedOn w:val="afe"/>
    <w:link w:val="Char1"/>
    <w:qFormat/>
    <w:rsid w:val="00905163"/>
    <w:pPr>
      <w:spacing w:line="480" w:lineRule="auto"/>
      <w:ind w:firstLineChars="200" w:firstLine="420"/>
    </w:pPr>
    <w:rPr>
      <w:rFonts w:ascii="Microsoft Yi Baiti" w:eastAsia="Microsoft Yi Baiti" w:hAnsi="Microsoft Yi Baiti"/>
      <w:sz w:val="18"/>
      <w:szCs w:val="18"/>
    </w:rPr>
  </w:style>
  <w:style w:type="paragraph" w:styleId="aff8">
    <w:name w:val="footer"/>
    <w:basedOn w:val="afe"/>
    <w:qFormat/>
    <w:rsid w:val="00905163"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e"/>
    <w:link w:val="Char2"/>
    <w:uiPriority w:val="99"/>
    <w:qFormat/>
    <w:rsid w:val="00905163"/>
    <w:pPr>
      <w:snapToGrid w:val="0"/>
      <w:jc w:val="left"/>
    </w:pPr>
    <w:rPr>
      <w:sz w:val="18"/>
      <w:szCs w:val="18"/>
    </w:rPr>
  </w:style>
  <w:style w:type="paragraph" w:styleId="10">
    <w:name w:val="toc 1"/>
    <w:basedOn w:val="afe"/>
    <w:next w:val="afe"/>
    <w:uiPriority w:val="39"/>
    <w:rsid w:val="0090516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e"/>
    <w:next w:val="afe"/>
    <w:uiPriority w:val="39"/>
    <w:qFormat/>
    <w:rsid w:val="0090516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e"/>
    <w:next w:val="11"/>
    <w:qFormat/>
    <w:rsid w:val="00905163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e"/>
    <w:next w:val="affb"/>
    <w:qFormat/>
    <w:rsid w:val="00905163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3"/>
    <w:qFormat/>
    <w:rsid w:val="009051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e"/>
    <w:qFormat/>
    <w:rsid w:val="00905163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e"/>
    <w:next w:val="afe"/>
    <w:semiHidden/>
    <w:qFormat/>
    <w:rsid w:val="0090516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e"/>
    <w:next w:val="afe"/>
    <w:qFormat/>
    <w:rsid w:val="00905163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e"/>
    <w:next w:val="afe"/>
    <w:qFormat/>
    <w:rsid w:val="00905163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e"/>
    <w:next w:val="afe"/>
    <w:semiHidden/>
    <w:rsid w:val="00905163"/>
    <w:pPr>
      <w:tabs>
        <w:tab w:val="right" w:leader="dot" w:pos="9241"/>
      </w:tabs>
    </w:pPr>
    <w:rPr>
      <w:rFonts w:ascii="宋体"/>
      <w:szCs w:val="21"/>
    </w:rPr>
  </w:style>
  <w:style w:type="paragraph" w:styleId="91">
    <w:name w:val="toc 9"/>
    <w:basedOn w:val="afe"/>
    <w:next w:val="afe"/>
    <w:semiHidden/>
    <w:qFormat/>
    <w:rsid w:val="00905163"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fe"/>
    <w:link w:val="HTMLChar"/>
    <w:uiPriority w:val="99"/>
    <w:unhideWhenUsed/>
    <w:rsid w:val="009051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  <w:ind w:firstLineChars="200" w:firstLine="420"/>
      <w:jc w:val="left"/>
    </w:pPr>
    <w:rPr>
      <w:rFonts w:ascii="宋体" w:eastAsia="Microsoft Yi Baiti" w:hAnsi="宋体"/>
      <w:kern w:val="0"/>
      <w:sz w:val="24"/>
      <w:szCs w:val="28"/>
    </w:rPr>
  </w:style>
  <w:style w:type="paragraph" w:styleId="affc">
    <w:name w:val="Normal (Web)"/>
    <w:basedOn w:val="afe"/>
    <w:uiPriority w:val="99"/>
    <w:unhideWhenUsed/>
    <w:rsid w:val="00905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index 2"/>
    <w:basedOn w:val="afe"/>
    <w:next w:val="afe"/>
    <w:qFormat/>
    <w:rsid w:val="00905163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d">
    <w:name w:val="annotation subject"/>
    <w:basedOn w:val="aff4"/>
    <w:next w:val="aff4"/>
    <w:link w:val="Char4"/>
    <w:rsid w:val="00905163"/>
    <w:rPr>
      <w:b/>
      <w:bCs/>
    </w:rPr>
  </w:style>
  <w:style w:type="table" w:styleId="affe">
    <w:name w:val="Table Grid"/>
    <w:basedOn w:val="aff0"/>
    <w:qFormat/>
    <w:rsid w:val="00905163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Strong"/>
    <w:uiPriority w:val="22"/>
    <w:qFormat/>
    <w:rsid w:val="00905163"/>
    <w:rPr>
      <w:b/>
      <w:bCs/>
    </w:rPr>
  </w:style>
  <w:style w:type="character" w:styleId="afff0">
    <w:name w:val="endnote reference"/>
    <w:semiHidden/>
    <w:qFormat/>
    <w:rsid w:val="00905163"/>
    <w:rPr>
      <w:vertAlign w:val="superscript"/>
    </w:rPr>
  </w:style>
  <w:style w:type="character" w:styleId="afff1">
    <w:name w:val="page number"/>
    <w:qFormat/>
    <w:rsid w:val="00905163"/>
    <w:rPr>
      <w:rFonts w:ascii="Times New Roman" w:eastAsia="宋体" w:hAnsi="Times New Roman"/>
      <w:sz w:val="18"/>
    </w:rPr>
  </w:style>
  <w:style w:type="character" w:styleId="HTML0">
    <w:name w:val="HTML Acronym"/>
    <w:basedOn w:val="aff"/>
    <w:uiPriority w:val="99"/>
    <w:semiHidden/>
    <w:unhideWhenUsed/>
    <w:rsid w:val="00905163"/>
  </w:style>
  <w:style w:type="character" w:styleId="afff2">
    <w:name w:val="Hyperlink"/>
    <w:uiPriority w:val="99"/>
    <w:qFormat/>
    <w:rsid w:val="00905163"/>
    <w:rPr>
      <w:color w:val="0000FF"/>
      <w:spacing w:val="0"/>
      <w:w w:val="100"/>
      <w:szCs w:val="21"/>
      <w:u w:val="single"/>
    </w:rPr>
  </w:style>
  <w:style w:type="character" w:styleId="afff3">
    <w:name w:val="annotation reference"/>
    <w:uiPriority w:val="99"/>
    <w:rsid w:val="00905163"/>
    <w:rPr>
      <w:sz w:val="21"/>
      <w:szCs w:val="21"/>
    </w:rPr>
  </w:style>
  <w:style w:type="character" w:styleId="afff4">
    <w:name w:val="footnote reference"/>
    <w:semiHidden/>
    <w:qFormat/>
    <w:rsid w:val="00905163"/>
    <w:rPr>
      <w:vertAlign w:val="superscript"/>
    </w:rPr>
  </w:style>
  <w:style w:type="character" w:customStyle="1" w:styleId="1Char">
    <w:name w:val="标题 1 Char"/>
    <w:link w:val="1"/>
    <w:uiPriority w:val="9"/>
    <w:qFormat/>
    <w:rsid w:val="00905163"/>
    <w:rPr>
      <w:rFonts w:ascii="宋体" w:eastAsia="Microsoft Yi Baiti" w:hAnsi="宋体"/>
      <w:b/>
      <w:bCs/>
      <w:kern w:val="36"/>
      <w:sz w:val="48"/>
      <w:szCs w:val="48"/>
    </w:rPr>
  </w:style>
  <w:style w:type="character" w:customStyle="1" w:styleId="Char3">
    <w:name w:val="段 Char"/>
    <w:link w:val="affb"/>
    <w:qFormat/>
    <w:rsid w:val="00905163"/>
    <w:rPr>
      <w:rFonts w:ascii="宋体"/>
      <w:sz w:val="21"/>
      <w:lang w:val="en-US" w:eastAsia="zh-CN" w:bidi="ar-SA"/>
    </w:rPr>
  </w:style>
  <w:style w:type="paragraph" w:customStyle="1" w:styleId="a6">
    <w:name w:val="一级条标题"/>
    <w:next w:val="affb"/>
    <w:qFormat/>
    <w:rsid w:val="00905163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qFormat/>
    <w:rsid w:val="00905163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e"/>
    <w:rsid w:val="0090516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b"/>
    <w:qFormat/>
    <w:rsid w:val="00905163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b"/>
    <w:qFormat/>
    <w:rsid w:val="00905163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rsid w:val="0090516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905163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fff7">
    <w:name w:val="列项●（二级）"/>
    <w:rsid w:val="00905163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e"/>
    <w:next w:val="affb"/>
    <w:rsid w:val="0090516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9">
    <w:name w:val="三级条标题"/>
    <w:basedOn w:val="a7"/>
    <w:next w:val="affb"/>
    <w:qFormat/>
    <w:rsid w:val="00905163"/>
    <w:pPr>
      <w:numPr>
        <w:ilvl w:val="0"/>
        <w:numId w:val="0"/>
      </w:numPr>
      <w:outlineLvl w:val="4"/>
    </w:pPr>
  </w:style>
  <w:style w:type="paragraph" w:customStyle="1" w:styleId="a1">
    <w:name w:val="示例"/>
    <w:next w:val="afffa"/>
    <w:qFormat/>
    <w:rsid w:val="00905163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a">
    <w:name w:val="示例内容"/>
    <w:qFormat/>
    <w:rsid w:val="00905163"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qFormat/>
    <w:rsid w:val="00905163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f9"/>
    <w:next w:val="affb"/>
    <w:qFormat/>
    <w:rsid w:val="00905163"/>
    <w:pPr>
      <w:numPr>
        <w:ilvl w:val="4"/>
        <w:numId w:val="2"/>
      </w:numPr>
      <w:outlineLvl w:val="5"/>
    </w:pPr>
  </w:style>
  <w:style w:type="paragraph" w:customStyle="1" w:styleId="a9">
    <w:name w:val="五级条标题"/>
    <w:basedOn w:val="a8"/>
    <w:next w:val="affb"/>
    <w:qFormat/>
    <w:rsid w:val="00905163"/>
    <w:pPr>
      <w:numPr>
        <w:ilvl w:val="5"/>
      </w:numPr>
      <w:outlineLvl w:val="6"/>
    </w:pPr>
  </w:style>
  <w:style w:type="character" w:customStyle="1" w:styleId="Char2">
    <w:name w:val="页眉 Char"/>
    <w:link w:val="aff9"/>
    <w:uiPriority w:val="99"/>
    <w:qFormat/>
    <w:rsid w:val="00905163"/>
    <w:rPr>
      <w:kern w:val="2"/>
      <w:sz w:val="18"/>
      <w:szCs w:val="18"/>
    </w:rPr>
  </w:style>
  <w:style w:type="paragraph" w:customStyle="1" w:styleId="afd">
    <w:name w:val="注："/>
    <w:next w:val="affb"/>
    <w:qFormat/>
    <w:rsid w:val="00905163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rsid w:val="00905163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qFormat/>
    <w:rsid w:val="00905163"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e"/>
    <w:qFormat/>
    <w:rsid w:val="00905163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b">
    <w:name w:val="编号列项（三级）"/>
    <w:qFormat/>
    <w:rsid w:val="00905163"/>
    <w:rPr>
      <w:rFonts w:ascii="宋体"/>
      <w:sz w:val="21"/>
    </w:rPr>
  </w:style>
  <w:style w:type="paragraph" w:customStyle="1" w:styleId="af2">
    <w:name w:val="示例×："/>
    <w:basedOn w:val="a5"/>
    <w:qFormat/>
    <w:rsid w:val="00905163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c">
    <w:name w:val="二级无"/>
    <w:basedOn w:val="a7"/>
    <w:qFormat/>
    <w:rsid w:val="00905163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d"/>
    <w:next w:val="affb"/>
    <w:qFormat/>
    <w:rsid w:val="00905163"/>
    <w:pPr>
      <w:numPr>
        <w:numId w:val="9"/>
      </w:numPr>
    </w:pPr>
  </w:style>
  <w:style w:type="paragraph" w:customStyle="1" w:styleId="a4">
    <w:name w:val="注×：（正文）"/>
    <w:qFormat/>
    <w:rsid w:val="00905163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d">
    <w:name w:val="标准标志"/>
    <w:next w:val="afe"/>
    <w:qFormat/>
    <w:rsid w:val="00905163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e">
    <w:name w:val="标准称谓"/>
    <w:next w:val="afe"/>
    <w:qFormat/>
    <w:rsid w:val="00905163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">
    <w:name w:val="标准书脚_偶数页"/>
    <w:qFormat/>
    <w:rsid w:val="00905163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0">
    <w:name w:val="标准书眉_偶数页"/>
    <w:basedOn w:val="afff6"/>
    <w:next w:val="afe"/>
    <w:qFormat/>
    <w:rsid w:val="00905163"/>
    <w:pPr>
      <w:jc w:val="left"/>
    </w:pPr>
  </w:style>
  <w:style w:type="paragraph" w:customStyle="1" w:styleId="affff1">
    <w:name w:val="标准书眉一"/>
    <w:qFormat/>
    <w:rsid w:val="00905163"/>
    <w:pPr>
      <w:jc w:val="both"/>
    </w:pPr>
  </w:style>
  <w:style w:type="paragraph" w:customStyle="1" w:styleId="affff2">
    <w:name w:val="参考文献"/>
    <w:basedOn w:val="afe"/>
    <w:next w:val="affb"/>
    <w:qFormat/>
    <w:rsid w:val="0090516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参考文献、索引标题"/>
    <w:basedOn w:val="afe"/>
    <w:next w:val="affb"/>
    <w:qFormat/>
    <w:rsid w:val="0090516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4">
    <w:name w:val="发布"/>
    <w:qFormat/>
    <w:rsid w:val="0090516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5">
    <w:name w:val="发布部门"/>
    <w:next w:val="affb"/>
    <w:qFormat/>
    <w:rsid w:val="00905163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6">
    <w:name w:val="发布日期"/>
    <w:qFormat/>
    <w:rsid w:val="00905163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7">
    <w:name w:val="封面标准代替信息"/>
    <w:qFormat/>
    <w:rsid w:val="00905163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rsid w:val="0090516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8">
    <w:name w:val="封面标准名称"/>
    <w:qFormat/>
    <w:rsid w:val="0090516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9">
    <w:name w:val="封面标准英文名称"/>
    <w:basedOn w:val="affff8"/>
    <w:qFormat/>
    <w:rsid w:val="00905163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一致性程度标识"/>
    <w:basedOn w:val="affff9"/>
    <w:qFormat/>
    <w:rsid w:val="00905163"/>
    <w:pPr>
      <w:framePr w:wrap="around"/>
      <w:spacing w:before="440"/>
    </w:pPr>
    <w:rPr>
      <w:rFonts w:ascii="宋体" w:eastAsia="宋体"/>
    </w:rPr>
  </w:style>
  <w:style w:type="paragraph" w:customStyle="1" w:styleId="affffb">
    <w:name w:val="封面标准文稿类别"/>
    <w:basedOn w:val="affffa"/>
    <w:qFormat/>
    <w:rsid w:val="00905163"/>
    <w:pPr>
      <w:framePr w:wrap="around"/>
      <w:spacing w:after="160" w:line="240" w:lineRule="auto"/>
    </w:pPr>
    <w:rPr>
      <w:sz w:val="24"/>
    </w:rPr>
  </w:style>
  <w:style w:type="paragraph" w:customStyle="1" w:styleId="affffc">
    <w:name w:val="封面标准文稿编辑信息"/>
    <w:basedOn w:val="affffb"/>
    <w:qFormat/>
    <w:rsid w:val="00905163"/>
    <w:pPr>
      <w:framePr w:wrap="around"/>
      <w:spacing w:before="180" w:line="180" w:lineRule="exact"/>
    </w:pPr>
    <w:rPr>
      <w:sz w:val="21"/>
    </w:rPr>
  </w:style>
  <w:style w:type="paragraph" w:customStyle="1" w:styleId="affffd">
    <w:name w:val="封面正文"/>
    <w:qFormat/>
    <w:rsid w:val="00905163"/>
    <w:pPr>
      <w:jc w:val="both"/>
    </w:pPr>
  </w:style>
  <w:style w:type="paragraph" w:customStyle="1" w:styleId="af6">
    <w:name w:val="附录标识"/>
    <w:basedOn w:val="afe"/>
    <w:next w:val="affb"/>
    <w:qFormat/>
    <w:rsid w:val="00905163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附录标题"/>
    <w:basedOn w:val="affb"/>
    <w:next w:val="affb"/>
    <w:qFormat/>
    <w:rsid w:val="00905163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e"/>
    <w:next w:val="affb"/>
    <w:qFormat/>
    <w:rsid w:val="00905163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e"/>
    <w:next w:val="affb"/>
    <w:qFormat/>
    <w:rsid w:val="00905163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e"/>
    <w:next w:val="affb"/>
    <w:qFormat/>
    <w:rsid w:val="00905163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">
    <w:name w:val="附录二级无"/>
    <w:basedOn w:val="af8"/>
    <w:qFormat/>
    <w:rsid w:val="0090516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公式"/>
    <w:basedOn w:val="affb"/>
    <w:next w:val="affb"/>
    <w:link w:val="Char5"/>
    <w:qFormat/>
    <w:rsid w:val="00905163"/>
  </w:style>
  <w:style w:type="character" w:customStyle="1" w:styleId="Char5">
    <w:name w:val="附录公式 Char"/>
    <w:basedOn w:val="Char3"/>
    <w:link w:val="afffff0"/>
    <w:qFormat/>
    <w:rsid w:val="00905163"/>
    <w:rPr>
      <w:rFonts w:ascii="宋体"/>
      <w:sz w:val="21"/>
      <w:lang w:val="en-US" w:eastAsia="zh-CN" w:bidi="ar-SA"/>
    </w:rPr>
  </w:style>
  <w:style w:type="paragraph" w:customStyle="1" w:styleId="afffff1">
    <w:name w:val="附录公式编号制表符"/>
    <w:basedOn w:val="afe"/>
    <w:next w:val="affb"/>
    <w:qFormat/>
    <w:rsid w:val="0090516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9">
    <w:name w:val="附录三级条标题"/>
    <w:basedOn w:val="af8"/>
    <w:next w:val="affb"/>
    <w:qFormat/>
    <w:rsid w:val="00905163"/>
    <w:pPr>
      <w:numPr>
        <w:ilvl w:val="4"/>
      </w:numPr>
      <w:outlineLvl w:val="4"/>
    </w:pPr>
  </w:style>
  <w:style w:type="paragraph" w:customStyle="1" w:styleId="afffff2">
    <w:name w:val="附录三级无"/>
    <w:basedOn w:val="af9"/>
    <w:qFormat/>
    <w:rsid w:val="0090516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数字编号列项（二级）"/>
    <w:qFormat/>
    <w:rsid w:val="00905163"/>
    <w:pPr>
      <w:numPr>
        <w:ilvl w:val="1"/>
        <w:numId w:val="13"/>
      </w:numPr>
    </w:pPr>
    <w:rPr>
      <w:rFonts w:ascii="宋体"/>
      <w:sz w:val="21"/>
    </w:rPr>
  </w:style>
  <w:style w:type="paragraph" w:customStyle="1" w:styleId="afa">
    <w:name w:val="附录四级条标题"/>
    <w:basedOn w:val="af9"/>
    <w:next w:val="affb"/>
    <w:qFormat/>
    <w:rsid w:val="00905163"/>
    <w:pPr>
      <w:numPr>
        <w:ilvl w:val="5"/>
      </w:numPr>
      <w:outlineLvl w:val="5"/>
    </w:pPr>
  </w:style>
  <w:style w:type="paragraph" w:customStyle="1" w:styleId="afffff3">
    <w:name w:val="附录四级无"/>
    <w:basedOn w:val="afa"/>
    <w:qFormat/>
    <w:rsid w:val="0090516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e"/>
    <w:qFormat/>
    <w:rsid w:val="00905163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e"/>
    <w:next w:val="affb"/>
    <w:qFormat/>
    <w:rsid w:val="00905163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4">
    <w:name w:val="附录五级条标题"/>
    <w:basedOn w:val="afa"/>
    <w:next w:val="affb"/>
    <w:qFormat/>
    <w:rsid w:val="00905163"/>
    <w:pPr>
      <w:numPr>
        <w:ilvl w:val="0"/>
        <w:numId w:val="0"/>
      </w:numPr>
      <w:outlineLvl w:val="6"/>
    </w:pPr>
  </w:style>
  <w:style w:type="paragraph" w:customStyle="1" w:styleId="afffff5">
    <w:name w:val="附录五级无"/>
    <w:basedOn w:val="afffff4"/>
    <w:qFormat/>
    <w:rsid w:val="0090516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b"/>
    <w:qFormat/>
    <w:rsid w:val="00905163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6">
    <w:name w:val="附录一级条标题"/>
    <w:basedOn w:val="af7"/>
    <w:next w:val="affb"/>
    <w:qFormat/>
    <w:rsid w:val="00905163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ffff7">
    <w:name w:val="附录一级无"/>
    <w:basedOn w:val="afffff6"/>
    <w:qFormat/>
    <w:rsid w:val="0090516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字母编号列项（一级）"/>
    <w:qFormat/>
    <w:rsid w:val="00905163"/>
    <w:pPr>
      <w:numPr>
        <w:numId w:val="13"/>
      </w:numPr>
    </w:pPr>
    <w:rPr>
      <w:rFonts w:ascii="宋体"/>
      <w:sz w:val="21"/>
    </w:rPr>
  </w:style>
  <w:style w:type="paragraph" w:customStyle="1" w:styleId="afffff8">
    <w:name w:val="列项说明"/>
    <w:basedOn w:val="afe"/>
    <w:qFormat/>
    <w:rsid w:val="00905163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9">
    <w:name w:val="列项说明数字编号"/>
    <w:qFormat/>
    <w:rsid w:val="00905163"/>
    <w:pPr>
      <w:ind w:leftChars="400" w:left="600" w:hangingChars="200" w:hanging="200"/>
    </w:pPr>
    <w:rPr>
      <w:rFonts w:ascii="宋体"/>
      <w:sz w:val="21"/>
    </w:rPr>
  </w:style>
  <w:style w:type="paragraph" w:customStyle="1" w:styleId="afffffa">
    <w:name w:val="目次、索引正文"/>
    <w:qFormat/>
    <w:rsid w:val="00905163"/>
    <w:pPr>
      <w:spacing w:line="320" w:lineRule="exact"/>
      <w:jc w:val="both"/>
    </w:pPr>
    <w:rPr>
      <w:rFonts w:ascii="宋体"/>
      <w:sz w:val="21"/>
    </w:rPr>
  </w:style>
  <w:style w:type="paragraph" w:customStyle="1" w:styleId="afffffb">
    <w:name w:val="其他标准标志"/>
    <w:basedOn w:val="afffd"/>
    <w:qFormat/>
    <w:rsid w:val="00905163"/>
    <w:pPr>
      <w:framePr w:w="6101" w:wrap="around" w:vAnchor="page" w:hAnchor="page" w:x="4673" w:y="942"/>
    </w:pPr>
    <w:rPr>
      <w:w w:val="130"/>
    </w:rPr>
  </w:style>
  <w:style w:type="paragraph" w:customStyle="1" w:styleId="afffffc">
    <w:name w:val="其他标准称谓"/>
    <w:next w:val="afe"/>
    <w:qFormat/>
    <w:rsid w:val="0090516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d">
    <w:name w:val="其他发布部门"/>
    <w:basedOn w:val="affff5"/>
    <w:qFormat/>
    <w:rsid w:val="0090516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e">
    <w:name w:val="前言、引言标题"/>
    <w:next w:val="affb"/>
    <w:qFormat/>
    <w:rsid w:val="0090516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">
    <w:name w:val="三级无"/>
    <w:basedOn w:val="afff9"/>
    <w:qFormat/>
    <w:rsid w:val="00905163"/>
    <w:pPr>
      <w:spacing w:beforeLines="0" w:afterLines="0"/>
    </w:pPr>
    <w:rPr>
      <w:rFonts w:ascii="宋体" w:eastAsia="宋体"/>
    </w:rPr>
  </w:style>
  <w:style w:type="paragraph" w:customStyle="1" w:styleId="affffff0">
    <w:name w:val="实施日期"/>
    <w:basedOn w:val="affff6"/>
    <w:qFormat/>
    <w:rsid w:val="00905163"/>
    <w:pPr>
      <w:framePr w:wrap="around" w:vAnchor="page" w:hAnchor="text"/>
      <w:jc w:val="right"/>
    </w:pPr>
  </w:style>
  <w:style w:type="paragraph" w:customStyle="1" w:styleId="affffff1">
    <w:name w:val="示例后文字"/>
    <w:basedOn w:val="affb"/>
    <w:next w:val="affb"/>
    <w:qFormat/>
    <w:rsid w:val="00905163"/>
    <w:pPr>
      <w:ind w:firstLine="360"/>
    </w:pPr>
    <w:rPr>
      <w:sz w:val="18"/>
    </w:rPr>
  </w:style>
  <w:style w:type="paragraph" w:customStyle="1" w:styleId="a0">
    <w:name w:val="首示例"/>
    <w:next w:val="affb"/>
    <w:link w:val="Char6"/>
    <w:qFormat/>
    <w:rsid w:val="00905163"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6">
    <w:name w:val="首示例 Char"/>
    <w:link w:val="a0"/>
    <w:qFormat/>
    <w:rsid w:val="00905163"/>
    <w:rPr>
      <w:rFonts w:ascii="宋体" w:hAnsi="宋体"/>
      <w:kern w:val="2"/>
      <w:sz w:val="18"/>
      <w:szCs w:val="18"/>
    </w:rPr>
  </w:style>
  <w:style w:type="paragraph" w:customStyle="1" w:styleId="affffff2">
    <w:name w:val="四级无"/>
    <w:basedOn w:val="a8"/>
    <w:qFormat/>
    <w:rsid w:val="00905163"/>
    <w:pPr>
      <w:spacing w:beforeLines="0" w:afterLines="0"/>
    </w:pPr>
    <w:rPr>
      <w:rFonts w:ascii="宋体" w:eastAsia="宋体"/>
    </w:rPr>
  </w:style>
  <w:style w:type="paragraph" w:customStyle="1" w:styleId="affffff3">
    <w:name w:val="条文脚注"/>
    <w:basedOn w:val="af"/>
    <w:qFormat/>
    <w:rsid w:val="00905163"/>
    <w:pPr>
      <w:numPr>
        <w:numId w:val="0"/>
      </w:numPr>
      <w:jc w:val="both"/>
    </w:pPr>
  </w:style>
  <w:style w:type="paragraph" w:customStyle="1" w:styleId="affffff4">
    <w:name w:val="图标脚注说明"/>
    <w:basedOn w:val="affb"/>
    <w:qFormat/>
    <w:rsid w:val="00905163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e"/>
    <w:qFormat/>
    <w:rsid w:val="00905163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5">
    <w:name w:val="图的脚注"/>
    <w:next w:val="affb"/>
    <w:qFormat/>
    <w:rsid w:val="00905163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6">
    <w:name w:val="文献分类号"/>
    <w:qFormat/>
    <w:rsid w:val="00905163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7">
    <w:name w:val="五级无"/>
    <w:basedOn w:val="a9"/>
    <w:qFormat/>
    <w:rsid w:val="00905163"/>
    <w:pPr>
      <w:spacing w:beforeLines="0" w:afterLines="0"/>
    </w:pPr>
    <w:rPr>
      <w:rFonts w:ascii="宋体" w:eastAsia="宋体"/>
    </w:rPr>
  </w:style>
  <w:style w:type="paragraph" w:customStyle="1" w:styleId="affffff8">
    <w:name w:val="一级无"/>
    <w:basedOn w:val="a6"/>
    <w:qFormat/>
    <w:rsid w:val="00905163"/>
    <w:pPr>
      <w:spacing w:beforeLines="0" w:afterLines="0"/>
    </w:pPr>
    <w:rPr>
      <w:rFonts w:ascii="宋体" w:eastAsia="宋体"/>
    </w:rPr>
  </w:style>
  <w:style w:type="character" w:customStyle="1" w:styleId="13">
    <w:name w:val="已访问的超链接1"/>
    <w:qFormat/>
    <w:rsid w:val="00905163"/>
    <w:rPr>
      <w:color w:val="800080"/>
      <w:u w:val="single"/>
    </w:rPr>
  </w:style>
  <w:style w:type="paragraph" w:customStyle="1" w:styleId="af5">
    <w:name w:val="正文表标题"/>
    <w:next w:val="affb"/>
    <w:qFormat/>
    <w:rsid w:val="00905163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9">
    <w:name w:val="正文公式编号制表符"/>
    <w:basedOn w:val="affb"/>
    <w:next w:val="affb"/>
    <w:qFormat/>
    <w:rsid w:val="00905163"/>
    <w:pPr>
      <w:ind w:firstLineChars="0" w:firstLine="0"/>
    </w:pPr>
  </w:style>
  <w:style w:type="paragraph" w:customStyle="1" w:styleId="a2">
    <w:name w:val="正文图标题"/>
    <w:next w:val="affb"/>
    <w:qFormat/>
    <w:rsid w:val="00905163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终结线"/>
    <w:basedOn w:val="afe"/>
    <w:qFormat/>
    <w:rsid w:val="00905163"/>
    <w:pPr>
      <w:framePr w:hSpace="181" w:vSpace="181" w:wrap="around" w:vAnchor="text" w:hAnchor="margin" w:xAlign="center" w:y="285"/>
    </w:pPr>
  </w:style>
  <w:style w:type="paragraph" w:customStyle="1" w:styleId="affffffb">
    <w:name w:val="其他发布日期"/>
    <w:basedOn w:val="affff6"/>
    <w:qFormat/>
    <w:rsid w:val="00905163"/>
    <w:pPr>
      <w:framePr w:wrap="around" w:vAnchor="page" w:hAnchor="text" w:x="1419"/>
    </w:pPr>
  </w:style>
  <w:style w:type="paragraph" w:customStyle="1" w:styleId="affffffc">
    <w:name w:val="其他实施日期"/>
    <w:basedOn w:val="affffff0"/>
    <w:rsid w:val="00905163"/>
    <w:pPr>
      <w:framePr w:wrap="around"/>
    </w:pPr>
  </w:style>
  <w:style w:type="paragraph" w:customStyle="1" w:styleId="23">
    <w:name w:val="封面标准名称2"/>
    <w:basedOn w:val="affff8"/>
    <w:rsid w:val="00905163"/>
    <w:pPr>
      <w:framePr w:wrap="around" w:y="4469"/>
      <w:spacing w:beforeLines="630"/>
    </w:pPr>
  </w:style>
  <w:style w:type="paragraph" w:customStyle="1" w:styleId="24">
    <w:name w:val="封面标准英文名称2"/>
    <w:basedOn w:val="affff9"/>
    <w:rsid w:val="00905163"/>
    <w:pPr>
      <w:framePr w:wrap="around" w:y="4469"/>
    </w:pPr>
  </w:style>
  <w:style w:type="paragraph" w:customStyle="1" w:styleId="25">
    <w:name w:val="封面一致性程度标识2"/>
    <w:basedOn w:val="affffa"/>
    <w:rsid w:val="00905163"/>
    <w:pPr>
      <w:framePr w:wrap="around" w:y="4469"/>
    </w:pPr>
  </w:style>
  <w:style w:type="paragraph" w:customStyle="1" w:styleId="26">
    <w:name w:val="封面标准文稿类别2"/>
    <w:basedOn w:val="affffb"/>
    <w:rsid w:val="00905163"/>
    <w:pPr>
      <w:framePr w:wrap="around" w:y="4469"/>
    </w:pPr>
  </w:style>
  <w:style w:type="paragraph" w:customStyle="1" w:styleId="27">
    <w:name w:val="封面标准文稿编辑信息2"/>
    <w:basedOn w:val="affffc"/>
    <w:rsid w:val="00905163"/>
    <w:pPr>
      <w:framePr w:wrap="around" w:y="4469"/>
    </w:pPr>
  </w:style>
  <w:style w:type="character" w:customStyle="1" w:styleId="3Char">
    <w:name w:val="标题 3 Char"/>
    <w:link w:val="3"/>
    <w:semiHidden/>
    <w:rsid w:val="00905163"/>
    <w:rPr>
      <w:rFonts w:ascii="Microsoft Yi Baiti" w:eastAsia="Microsoft Yi Baiti" w:hAnsi="Microsoft Yi Baiti"/>
      <w:b/>
      <w:bCs/>
      <w:kern w:val="2"/>
      <w:sz w:val="32"/>
      <w:szCs w:val="32"/>
    </w:rPr>
  </w:style>
  <w:style w:type="character" w:customStyle="1" w:styleId="110">
    <w:name w:val="已访问的超链接11"/>
    <w:rsid w:val="00905163"/>
    <w:rPr>
      <w:color w:val="800080"/>
      <w:u w:val="single"/>
    </w:rPr>
  </w:style>
  <w:style w:type="character" w:customStyle="1" w:styleId="shorttext">
    <w:name w:val="short_text"/>
    <w:basedOn w:val="aff"/>
    <w:rsid w:val="00905163"/>
  </w:style>
  <w:style w:type="character" w:customStyle="1" w:styleId="2Char">
    <w:name w:val="正文文本缩进 2 Char"/>
    <w:link w:val="2"/>
    <w:rsid w:val="00905163"/>
    <w:rPr>
      <w:rFonts w:ascii="宋体" w:eastAsia="Microsoft Yi Baiti" w:hAnsi="宋体"/>
      <w:color w:val="3366FF"/>
      <w:kern w:val="2"/>
      <w:sz w:val="28"/>
      <w:szCs w:val="22"/>
    </w:rPr>
  </w:style>
  <w:style w:type="paragraph" w:customStyle="1" w:styleId="Default">
    <w:name w:val="Default"/>
    <w:rsid w:val="00905163"/>
    <w:pPr>
      <w:widowControl w:val="0"/>
      <w:autoSpaceDE w:val="0"/>
      <w:autoSpaceDN w:val="0"/>
      <w:adjustRightInd w:val="0"/>
      <w:spacing w:line="280" w:lineRule="exact"/>
      <w:ind w:rightChars="300"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ffffffd">
    <w:name w:val="No Spacing"/>
    <w:uiPriority w:val="1"/>
    <w:qFormat/>
    <w:rsid w:val="00905163"/>
    <w:pPr>
      <w:widowControl w:val="0"/>
      <w:ind w:rightChars="300" w:right="30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批注框文本 Char"/>
    <w:link w:val="aff7"/>
    <w:rsid w:val="00905163"/>
    <w:rPr>
      <w:rFonts w:ascii="Microsoft Yi Baiti" w:eastAsia="Microsoft Yi Baiti" w:hAnsi="Microsoft Yi Baiti"/>
      <w:kern w:val="2"/>
      <w:sz w:val="18"/>
      <w:szCs w:val="18"/>
    </w:rPr>
  </w:style>
  <w:style w:type="paragraph" w:customStyle="1" w:styleId="0">
    <w:name w:val="0"/>
    <w:basedOn w:val="a7"/>
    <w:rsid w:val="00905163"/>
    <w:pPr>
      <w:numPr>
        <w:ilvl w:val="0"/>
        <w:numId w:val="0"/>
      </w:numPr>
      <w:tabs>
        <w:tab w:val="left" w:pos="0"/>
      </w:tabs>
      <w:spacing w:before="156" w:after="156"/>
      <w:ind w:left="1679" w:hanging="420"/>
    </w:pPr>
  </w:style>
  <w:style w:type="character" w:customStyle="1" w:styleId="Char">
    <w:name w:val="批注文字 Char"/>
    <w:link w:val="aff4"/>
    <w:uiPriority w:val="99"/>
    <w:rsid w:val="00905163"/>
    <w:rPr>
      <w:rFonts w:ascii="Microsoft Yi Baiti" w:eastAsia="Microsoft Yi Baiti" w:hAnsi="Microsoft Yi Baiti"/>
      <w:kern w:val="2"/>
      <w:sz w:val="28"/>
      <w:szCs w:val="28"/>
    </w:rPr>
  </w:style>
  <w:style w:type="character" w:customStyle="1" w:styleId="HTMLChar">
    <w:name w:val="HTML 预设格式 Char"/>
    <w:link w:val="HTML"/>
    <w:uiPriority w:val="99"/>
    <w:rsid w:val="00905163"/>
    <w:rPr>
      <w:rFonts w:ascii="宋体" w:eastAsia="Microsoft Yi Baiti" w:hAnsi="宋体"/>
      <w:sz w:val="24"/>
      <w:szCs w:val="28"/>
    </w:rPr>
  </w:style>
  <w:style w:type="character" w:customStyle="1" w:styleId="Char4">
    <w:name w:val="批注主题 Char"/>
    <w:link w:val="affd"/>
    <w:rsid w:val="00905163"/>
    <w:rPr>
      <w:rFonts w:ascii="Microsoft Yi Baiti" w:eastAsia="Microsoft Yi Baiti" w:hAnsi="Microsoft Yi Baiti"/>
      <w:b/>
      <w:bCs/>
      <w:kern w:val="2"/>
      <w:sz w:val="28"/>
      <w:szCs w:val="28"/>
    </w:rPr>
  </w:style>
  <w:style w:type="paragraph" w:styleId="affffffe">
    <w:name w:val="List Paragraph"/>
    <w:basedOn w:val="afe"/>
    <w:uiPriority w:val="34"/>
    <w:qFormat/>
    <w:rsid w:val="00905163"/>
    <w:pPr>
      <w:spacing w:line="480" w:lineRule="auto"/>
      <w:ind w:firstLineChars="200" w:firstLine="420"/>
    </w:pPr>
    <w:rPr>
      <w:rFonts w:ascii="Calibri" w:eastAsia="Microsoft Yi Baiti" w:hAnsi="Calibri" w:cs="Microsoft Yi Baiti"/>
      <w:sz w:val="28"/>
      <w:szCs w:val="22"/>
    </w:rPr>
  </w:style>
  <w:style w:type="character" w:customStyle="1" w:styleId="apple-converted-space">
    <w:name w:val="apple-converted-space"/>
    <w:basedOn w:val="aff"/>
    <w:rsid w:val="00905163"/>
  </w:style>
  <w:style w:type="paragraph" w:customStyle="1" w:styleId="reader-word-layer">
    <w:name w:val="reader-word-layer"/>
    <w:basedOn w:val="afe"/>
    <w:rsid w:val="00905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日期 Char"/>
    <w:link w:val="aff5"/>
    <w:rsid w:val="00905163"/>
    <w:rPr>
      <w:kern w:val="2"/>
      <w:sz w:val="21"/>
      <w:szCs w:val="24"/>
    </w:rPr>
  </w:style>
  <w:style w:type="paragraph" w:customStyle="1" w:styleId="afffffff">
    <w:name w:val="三级条"/>
    <w:basedOn w:val="affb"/>
    <w:link w:val="Char7"/>
    <w:qFormat/>
    <w:rsid w:val="00905163"/>
    <w:pPr>
      <w:spacing w:beforeLines="50" w:afterLines="50"/>
      <w:ind w:firstLineChars="0" w:firstLine="0"/>
    </w:pPr>
    <w:rPr>
      <w:rFonts w:ascii="黑体" w:eastAsia="黑体"/>
    </w:rPr>
  </w:style>
  <w:style w:type="paragraph" w:customStyle="1" w:styleId="11111">
    <w:name w:val="11111"/>
    <w:basedOn w:val="affb"/>
    <w:link w:val="11111Char"/>
    <w:qFormat/>
    <w:rsid w:val="00905163"/>
    <w:pPr>
      <w:numPr>
        <w:ilvl w:val="3"/>
        <w:numId w:val="2"/>
      </w:numPr>
      <w:spacing w:beforeLines="50" w:afterLines="50"/>
      <w:ind w:firstLineChars="0"/>
    </w:pPr>
    <w:rPr>
      <w:rFonts w:ascii="黑体" w:eastAsia="黑体"/>
    </w:rPr>
  </w:style>
  <w:style w:type="character" w:customStyle="1" w:styleId="Char7">
    <w:name w:val="三级条 Char"/>
    <w:link w:val="afffffff"/>
    <w:rsid w:val="00905163"/>
    <w:rPr>
      <w:rFonts w:ascii="黑体" w:eastAsia="黑体"/>
      <w:sz w:val="21"/>
      <w:lang w:val="en-US" w:eastAsia="zh-CN" w:bidi="ar-SA"/>
    </w:rPr>
  </w:style>
  <w:style w:type="character" w:customStyle="1" w:styleId="11111Char">
    <w:name w:val="11111 Char"/>
    <w:link w:val="11111"/>
    <w:rsid w:val="00905163"/>
    <w:rPr>
      <w:rFonts w:ascii="黑体" w:eastAsia="黑体"/>
      <w:sz w:val="21"/>
    </w:rPr>
  </w:style>
  <w:style w:type="character" w:customStyle="1" w:styleId="9Char">
    <w:name w:val="标题 9 Char"/>
    <w:link w:val="9"/>
    <w:semiHidden/>
    <w:rsid w:val="00905163"/>
    <w:rPr>
      <w:rFonts w:ascii="Cambria" w:hAnsi="Cambria"/>
      <w:kern w:val="2"/>
      <w:sz w:val="21"/>
      <w:szCs w:val="21"/>
    </w:rPr>
  </w:style>
  <w:style w:type="character" w:customStyle="1" w:styleId="9Char1">
    <w:name w:val="标题 9 Char1"/>
    <w:basedOn w:val="aff"/>
    <w:semiHidden/>
    <w:rsid w:val="00905163"/>
    <w:rPr>
      <w:rFonts w:asciiTheme="majorHAnsi" w:eastAsiaTheme="majorEastAsia" w:hAnsiTheme="majorHAnsi" w:cstheme="majorBidi"/>
      <w:kern w:val="2"/>
      <w:sz w:val="21"/>
      <w:szCs w:val="21"/>
    </w:rPr>
  </w:style>
  <w:style w:type="table" w:customStyle="1" w:styleId="RS-ColoredTable">
    <w:name w:val="R&amp;S - Colored Table"/>
    <w:basedOn w:val="aff0"/>
    <w:uiPriority w:val="99"/>
    <w:qFormat/>
    <w:rsid w:val="00905163"/>
    <w:pPr>
      <w:spacing w:before="64" w:after="64" w:line="271" w:lineRule="auto"/>
    </w:pPr>
    <w:rPr>
      <w:rFonts w:asciiTheme="minorHAnsi" w:eastAsiaTheme="minorEastAsia" w:hAnsiTheme="minorHAnsi" w:cstheme="minorBidi"/>
      <w:sz w:val="16"/>
      <w:szCs w:val="16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single" w:sz="4" w:space="0" w:color="auto"/>
          <w:tl2br w:val="nil"/>
          <w:tr2bl w:val="nil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single" w:sz="4" w:space="0" w:color="auto"/>
          <w:tl2br w:val="nil"/>
          <w:tr2bl w:val="nil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  <w:tblStylePr w:type="band1Vert"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E599" w:themeFill="accent4" w:themeFillTint="66"/>
      </w:tcPr>
    </w:tblStylePr>
    <w:tblStylePr w:type="band2Vert"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E599" w:themeFill="accent4" w:themeFillTint="66"/>
      </w:tcPr>
    </w:tblStylePr>
    <w:tblStylePr w:type="band2Horz"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29D3F49C-871E-4686-897C-38D8C3D6B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19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PC</cp:lastModifiedBy>
  <cp:revision>223</cp:revision>
  <cp:lastPrinted>2019-07-16T00:50:00Z</cp:lastPrinted>
  <dcterms:created xsi:type="dcterms:W3CDTF">2019-07-10T00:25:00Z</dcterms:created>
  <dcterms:modified xsi:type="dcterms:W3CDTF">2019-07-17T01:09:00Z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