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C041" w14:textId="77777777" w:rsidR="00553606" w:rsidRDefault="00553606">
      <w:pPr>
        <w:widowControl/>
        <w:spacing w:after="150" w:line="600" w:lineRule="exact"/>
        <w:jc w:val="center"/>
        <w:rPr>
          <w:rFonts w:ascii="方正小标宋简体" w:eastAsia="方正小标宋简体" w:hAnsi="方正小标宋简体" w:cs="方正小标宋简体"/>
          <w:color w:val="111111"/>
          <w:kern w:val="0"/>
          <w:sz w:val="44"/>
          <w:szCs w:val="44"/>
          <w:lang w:bidi="ar"/>
        </w:rPr>
      </w:pPr>
    </w:p>
    <w:p w14:paraId="7B034921" w14:textId="77777777" w:rsidR="001A57EA" w:rsidRDefault="001A57EA" w:rsidP="001A57EA">
      <w:pPr>
        <w:widowControl/>
        <w:spacing w:after="150" w:line="600" w:lineRule="exact"/>
        <w:jc w:val="center"/>
        <w:rPr>
          <w:rFonts w:ascii="方正小标宋简体" w:eastAsia="方正小标宋简体" w:hAnsi="方正小标宋简体" w:cs="方正小标宋简体"/>
          <w:color w:val="111111"/>
          <w:kern w:val="0"/>
          <w:sz w:val="44"/>
          <w:szCs w:val="44"/>
          <w:lang w:bidi="ar"/>
        </w:rPr>
      </w:pPr>
      <w:r>
        <w:rPr>
          <w:rFonts w:ascii="方正小标宋简体" w:eastAsia="方正小标宋简体" w:hAnsi="方正小标宋简体" w:cs="方正小标宋简体"/>
          <w:color w:val="111111"/>
          <w:kern w:val="0"/>
          <w:sz w:val="44"/>
          <w:szCs w:val="44"/>
          <w:lang w:bidi="ar"/>
        </w:rPr>
        <w:t>白银市</w:t>
      </w:r>
      <w:r>
        <w:rPr>
          <w:rFonts w:ascii="方正小标宋简体" w:eastAsia="方正小标宋简体" w:hAnsi="方正小标宋简体" w:cs="方正小标宋简体" w:hint="eastAsia"/>
          <w:color w:val="111111"/>
          <w:kern w:val="0"/>
          <w:sz w:val="44"/>
          <w:szCs w:val="44"/>
          <w:lang w:bidi="ar"/>
        </w:rPr>
        <w:t>市场</w:t>
      </w:r>
      <w:r>
        <w:rPr>
          <w:rFonts w:ascii="方正小标宋简体" w:eastAsia="方正小标宋简体" w:hAnsi="方正小标宋简体" w:cs="方正小标宋简体"/>
          <w:color w:val="111111"/>
          <w:kern w:val="0"/>
          <w:sz w:val="44"/>
          <w:szCs w:val="44"/>
          <w:lang w:bidi="ar"/>
        </w:rPr>
        <w:t>监督管理局</w:t>
      </w:r>
    </w:p>
    <w:p w14:paraId="3C8F04C8" w14:textId="6AE8AB5F" w:rsidR="00553606" w:rsidRPr="001A57EA" w:rsidRDefault="001A57EA" w:rsidP="001A57EA">
      <w:pPr>
        <w:widowControl/>
        <w:spacing w:after="150" w:line="600" w:lineRule="exact"/>
        <w:jc w:val="center"/>
      </w:pPr>
      <w:r>
        <w:rPr>
          <w:rFonts w:ascii="方正小标宋简体" w:eastAsia="方正小标宋简体" w:hAnsi="方正小标宋简体" w:cs="方正小标宋简体" w:hint="eastAsia"/>
          <w:color w:val="111111"/>
          <w:kern w:val="0"/>
          <w:sz w:val="44"/>
          <w:szCs w:val="44"/>
          <w:lang w:bidi="ar"/>
        </w:rPr>
        <w:t>2020</w:t>
      </w:r>
      <w:r>
        <w:rPr>
          <w:rFonts w:ascii="方正小标宋简体" w:eastAsia="方正小标宋简体" w:hAnsi="方正小标宋简体" w:cs="方正小标宋简体" w:hint="eastAsia"/>
          <w:color w:val="111111"/>
          <w:kern w:val="0"/>
          <w:sz w:val="44"/>
          <w:szCs w:val="44"/>
          <w:lang w:bidi="ar"/>
        </w:rPr>
        <w:t>年政府信息公开工作报告</w:t>
      </w:r>
    </w:p>
    <w:p w14:paraId="55B7496B" w14:textId="77777777" w:rsidR="00553606" w:rsidRDefault="00553606">
      <w:pPr>
        <w:widowControl/>
        <w:spacing w:after="150" w:line="600" w:lineRule="exact"/>
        <w:jc w:val="center"/>
        <w:textAlignment w:val="top"/>
        <w:rPr>
          <w:rFonts w:ascii="方正小标宋简体" w:eastAsia="方正小标宋简体" w:hAnsi="方正小标宋简体" w:cs="方正小标宋简体"/>
          <w:color w:val="111111"/>
          <w:kern w:val="0"/>
          <w:sz w:val="44"/>
          <w:szCs w:val="44"/>
          <w:lang w:bidi="ar"/>
        </w:rPr>
      </w:pPr>
    </w:p>
    <w:p w14:paraId="738862C3" w14:textId="77777777" w:rsidR="00553606" w:rsidRDefault="001A57E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根据《中华人民共和国政府信息公开条例》</w:t>
      </w: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国务院令第</w:t>
      </w:r>
      <w:proofErr w:type="gramEnd"/>
      <w:r>
        <w:rPr>
          <w:rFonts w:ascii="仿宋_GB2312" w:eastAsia="仿宋_GB2312" w:hAnsi="Times New Roman" w:cs="Times New Roman" w:hint="eastAsia"/>
          <w:sz w:val="32"/>
          <w:szCs w:val="32"/>
        </w:rPr>
        <w:t xml:space="preserve"> 711 </w:t>
      </w:r>
      <w:r>
        <w:rPr>
          <w:rFonts w:ascii="仿宋_GB2312" w:eastAsia="仿宋_GB2312" w:hAnsi="Times New Roman" w:cs="Times New Roman" w:hint="eastAsia"/>
          <w:sz w:val="32"/>
          <w:szCs w:val="32"/>
        </w:rPr>
        <w:t>号，以下简称《条例》</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和《甘肃省人民政府信息公开办公室关于</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年政府信息公开工作年度报告编制发布工作通知》要求，编制了《</w:t>
      </w:r>
      <w:r>
        <w:rPr>
          <w:rFonts w:ascii="仿宋_GB2312" w:eastAsia="仿宋_GB2312" w:hAnsi="Times New Roman" w:cs="Times New Roman" w:hint="eastAsia"/>
          <w:sz w:val="32"/>
          <w:szCs w:val="32"/>
        </w:rPr>
        <w:t>白银市市场监督管理局</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政府信息公开工作年度报告》。报告全文包括总体情况、主动公开政府信息情况、收到和处理政府信息公开申请情况、政府信息公开行政复议和行政诉讼情况、存在的主要问题及改进情况、其他需要报告的事项六个部分，报告所列数据的统计期限为</w:t>
      </w:r>
      <w:r>
        <w:rPr>
          <w:rFonts w:ascii="仿宋_GB2312" w:eastAsia="仿宋_GB2312" w:hAnsi="Times New Roman" w:cs="Times New Roman" w:hint="eastAsia"/>
          <w:sz w:val="32"/>
          <w:szCs w:val="32"/>
        </w:rPr>
        <w:t xml:space="preserve"> 2020 </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日至</w:t>
      </w:r>
      <w:r>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31</w:t>
      </w:r>
      <w:r>
        <w:rPr>
          <w:rFonts w:ascii="仿宋_GB2312" w:eastAsia="仿宋_GB2312" w:hAnsi="Times New Roman" w:cs="Times New Roman" w:hint="eastAsia"/>
          <w:sz w:val="32"/>
          <w:szCs w:val="32"/>
        </w:rPr>
        <w:t>日。</w:t>
      </w:r>
    </w:p>
    <w:p w14:paraId="5241CB53" w14:textId="77777777" w:rsidR="00553606" w:rsidRDefault="001A57EA">
      <w:pPr>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一、总体情况</w:t>
      </w:r>
    </w:p>
    <w:p w14:paraId="41220BFD" w14:textId="77777777" w:rsidR="00553606" w:rsidRDefault="001A57EA">
      <w:pPr>
        <w:ind w:firstLineChars="200" w:firstLine="640"/>
        <w:rPr>
          <w:rFonts w:ascii="仿宋_GB2312" w:eastAsia="仿宋_GB2312" w:hAnsi="仿宋_GB2312" w:cs="仿宋_GB2312"/>
          <w:sz w:val="32"/>
          <w:szCs w:val="32"/>
        </w:rPr>
      </w:pP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年，白银市市场监管局认真贯彻落实《中华人民共和国政府信息公开条例》及《白银市人</w:t>
      </w:r>
      <w:r>
        <w:rPr>
          <w:rFonts w:ascii="仿宋_GB2312" w:eastAsia="仿宋_GB2312" w:hAnsi="仿宋_GB2312" w:cs="仿宋_GB2312" w:hint="eastAsia"/>
          <w:sz w:val="32"/>
          <w:szCs w:val="32"/>
        </w:rPr>
        <w:t>民政府办公室关于进一步加强全市政府系统政务信息上报工作的通知》，进一步加强组织领导，完善制度机制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立足工作职能</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sz w:val="32"/>
          <w:szCs w:val="32"/>
        </w:rPr>
        <w:t>主动作为，认真做好政府信息相关工作，保障人民群众的知情权、参与权和监督权</w:t>
      </w:r>
      <w:r>
        <w:rPr>
          <w:rFonts w:ascii="仿宋_GB2312" w:eastAsia="仿宋_GB2312" w:hAnsi="仿宋_GB2312" w:cs="仿宋_GB2312" w:hint="eastAsia"/>
          <w:color w:val="000000"/>
          <w:sz w:val="32"/>
          <w:szCs w:val="32"/>
          <w:shd w:val="clear" w:color="auto" w:fill="FFFFFF"/>
        </w:rPr>
        <w:t>，重点提高群众关切的热点信息公开与回应，至</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年底</w:t>
      </w:r>
      <w:r>
        <w:rPr>
          <w:rFonts w:ascii="仿宋_GB2312" w:eastAsia="仿宋_GB2312" w:hAnsi="仿宋_GB2312" w:cs="仿宋_GB2312" w:hint="eastAsia"/>
          <w:color w:val="000000"/>
          <w:sz w:val="32"/>
          <w:szCs w:val="32"/>
          <w:shd w:val="clear" w:color="auto" w:fill="FFFFFF"/>
        </w:rPr>
        <w:t>政府信息公开工作</w:t>
      </w:r>
      <w:r>
        <w:rPr>
          <w:rFonts w:ascii="仿宋_GB2312" w:eastAsia="仿宋_GB2312" w:hAnsi="仿宋_GB2312" w:cs="仿宋_GB2312" w:hint="eastAsia"/>
          <w:color w:val="000000"/>
          <w:sz w:val="32"/>
          <w:szCs w:val="32"/>
          <w:shd w:val="clear" w:color="auto" w:fill="FFFFFF"/>
        </w:rPr>
        <w:t>的提升与整改取得明显成效。</w:t>
      </w:r>
    </w:p>
    <w:p w14:paraId="5232C4C5" w14:textId="77777777" w:rsidR="00553606" w:rsidRDefault="001A57EA">
      <w:pPr>
        <w:numPr>
          <w:ilvl w:val="0"/>
          <w:numId w:val="1"/>
        </w:numPr>
        <w:ind w:firstLineChars="200" w:firstLine="640"/>
        <w:rPr>
          <w:rFonts w:ascii="仿宋_GB2312" w:eastAsia="仿宋_GB2312" w:hAnsi="仿宋_GB2312" w:cs="仿宋_GB2312"/>
          <w:sz w:val="32"/>
          <w:szCs w:val="32"/>
        </w:rPr>
      </w:pPr>
      <w:r>
        <w:rPr>
          <w:rFonts w:ascii="楷体_GB2312" w:eastAsia="楷体_GB2312" w:hAnsi="Times New Roman" w:cs="Times New Roman" w:hint="eastAsia"/>
          <w:sz w:val="32"/>
          <w:szCs w:val="32"/>
        </w:rPr>
        <w:lastRenderedPageBreak/>
        <w:t>强化组织领导，认真安排部署。</w:t>
      </w:r>
      <w:r>
        <w:rPr>
          <w:rFonts w:ascii="仿宋_GB2312" w:eastAsia="仿宋_GB2312" w:hAnsi="仿宋_GB2312" w:cs="仿宋_GB2312" w:hint="eastAsia"/>
          <w:sz w:val="32"/>
          <w:szCs w:val="32"/>
        </w:rPr>
        <w:t>分管领导抓落实、抓督促的同时，</w:t>
      </w:r>
      <w:proofErr w:type="gramStart"/>
      <w:r>
        <w:rPr>
          <w:rFonts w:ascii="仿宋_GB2312" w:eastAsia="仿宋_GB2312" w:hAnsi="仿宋_GB2312" w:cs="仿宋_GB2312" w:hint="eastAsia"/>
          <w:sz w:val="32"/>
          <w:szCs w:val="32"/>
        </w:rPr>
        <w:t>明确局</w:t>
      </w:r>
      <w:proofErr w:type="gramEnd"/>
      <w:r>
        <w:rPr>
          <w:rFonts w:ascii="仿宋_GB2312" w:eastAsia="仿宋_GB2312" w:hAnsi="仿宋_GB2312" w:cs="仿宋_GB2312" w:hint="eastAsia"/>
          <w:sz w:val="32"/>
          <w:szCs w:val="32"/>
        </w:rPr>
        <w:t>办公室为政务公开的主管部门，负责组织协调、指导推进本局的政务公开工作，并有专职信息员负责政府信息公开工作。</w:t>
      </w:r>
      <w:r>
        <w:rPr>
          <w:rFonts w:ascii="仿宋_GB2312" w:eastAsia="仿宋_GB2312" w:hAnsi="仿宋_GB2312" w:cs="仿宋_GB2312" w:hint="eastAsia"/>
          <w:sz w:val="32"/>
          <w:szCs w:val="32"/>
        </w:rPr>
        <w:t>通过参加市政府各类政务公开培训等方式提高工作人员能力水平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为政府信息全面有效公开提供有力保障。</w:t>
      </w:r>
    </w:p>
    <w:p w14:paraId="00B3ADEF" w14:textId="77777777" w:rsidR="00553606" w:rsidRDefault="001A57EA">
      <w:pPr>
        <w:ind w:firstLineChars="200" w:firstLine="640"/>
        <w:rPr>
          <w:rFonts w:ascii="仿宋_GB2312" w:eastAsia="仿宋_GB2312" w:hAnsi="仿宋_GB2312" w:cs="仿宋_GB2312"/>
          <w:sz w:val="32"/>
          <w:szCs w:val="32"/>
        </w:rPr>
      </w:pPr>
      <w:r>
        <w:rPr>
          <w:rFonts w:ascii="楷体_GB2312" w:eastAsia="楷体_GB2312" w:hAnsi="Times New Roman" w:cs="Times New Roman" w:hint="eastAsia"/>
          <w:sz w:val="32"/>
          <w:szCs w:val="32"/>
        </w:rPr>
        <w:t>（二）健全信息公开制度，完善内部管理。</w:t>
      </w:r>
      <w:r>
        <w:rPr>
          <w:rFonts w:ascii="仿宋_GB2312" w:eastAsia="仿宋_GB2312" w:hAnsi="仿宋_GB2312" w:cs="仿宋_GB2312" w:hint="eastAsia"/>
          <w:sz w:val="32"/>
          <w:szCs w:val="32"/>
        </w:rPr>
        <w:t>建立健全保密审查、依申请公开、责任追究</w:t>
      </w:r>
      <w:r>
        <w:rPr>
          <w:rFonts w:ascii="仿宋_GB2312" w:eastAsia="仿宋_GB2312" w:hAnsi="仿宋_GB2312" w:cs="仿宋_GB2312" w:hint="eastAsia"/>
          <w:sz w:val="32"/>
          <w:szCs w:val="32"/>
        </w:rPr>
        <w:t>等配套工作制度，进一步规范信息发布程序、保密审查制度、依申请公开工作规程。根据我局具体情况及时更新“机构职能”中的“领导分工”“内设机构”；加强“政策解读”的准确性和全面性；严格规范性文件的上传要求，努力做到信息公开的精准及时、全面深入。</w:t>
      </w:r>
    </w:p>
    <w:p w14:paraId="082460AD" w14:textId="77777777" w:rsidR="00553606" w:rsidRDefault="001A57EA">
      <w:pPr>
        <w:ind w:firstLineChars="200" w:firstLine="640"/>
        <w:rPr>
          <w:rFonts w:ascii="仿宋_GB2312" w:eastAsia="仿宋_GB2312" w:hAnsi="仿宋_GB2312" w:cs="仿宋_GB2312"/>
          <w:sz w:val="32"/>
          <w:szCs w:val="32"/>
        </w:rPr>
      </w:pPr>
      <w:r>
        <w:rPr>
          <w:rFonts w:ascii="楷体_GB2312" w:eastAsia="楷体_GB2312" w:hAnsi="Times New Roman" w:cs="Times New Roman" w:hint="eastAsia"/>
          <w:sz w:val="32"/>
          <w:szCs w:val="32"/>
        </w:rPr>
        <w:t>（三）规范平台建设，</w:t>
      </w:r>
      <w:r>
        <w:rPr>
          <w:rFonts w:ascii="楷体_GB2312" w:eastAsia="楷体_GB2312" w:hint="eastAsia"/>
          <w:sz w:val="32"/>
          <w:szCs w:val="32"/>
        </w:rPr>
        <w:t>拓宽</w:t>
      </w:r>
      <w:r>
        <w:rPr>
          <w:rFonts w:ascii="楷体_GB2312" w:eastAsia="楷体_GB2312" w:hint="eastAsia"/>
          <w:sz w:val="32"/>
          <w:szCs w:val="32"/>
        </w:rPr>
        <w:t>公开</w:t>
      </w:r>
      <w:r>
        <w:rPr>
          <w:rFonts w:ascii="楷体_GB2312" w:eastAsia="楷体_GB2312" w:hint="eastAsia"/>
          <w:sz w:val="32"/>
          <w:szCs w:val="32"/>
        </w:rPr>
        <w:t>渠道</w:t>
      </w:r>
      <w:r>
        <w:rPr>
          <w:rFonts w:ascii="楷体_GB2312" w:eastAsia="楷体_GB2312" w:hint="eastAsia"/>
          <w:sz w:val="32"/>
          <w:szCs w:val="32"/>
        </w:rPr>
        <w:t>。</w:t>
      </w:r>
      <w:r>
        <w:rPr>
          <w:rFonts w:ascii="仿宋_GB2312" w:eastAsia="仿宋_GB2312" w:hAnsi="仿宋_GB2312" w:cs="仿宋_GB2312" w:hint="eastAsia"/>
          <w:sz w:val="32"/>
          <w:szCs w:val="32"/>
        </w:rPr>
        <w:t>根据《省政府公开办关于做好政府信息公开平台规范化建设的通知》，我局按照文件要求统一规范建设“政府信息公开平台”，</w:t>
      </w:r>
      <w:r>
        <w:rPr>
          <w:rFonts w:ascii="仿宋_GB2312" w:eastAsia="仿宋_GB2312"/>
          <w:sz w:val="32"/>
          <w:szCs w:val="32"/>
        </w:rPr>
        <w:t>持续提升网站的建设和管理水平，突出网站信息公开功能，</w:t>
      </w:r>
      <w:r>
        <w:rPr>
          <w:rFonts w:ascii="仿宋_GB2312" w:eastAsia="仿宋_GB2312" w:hAnsi="仿宋_GB2312" w:cs="仿宋_GB2312" w:hint="eastAsia"/>
          <w:sz w:val="32"/>
          <w:szCs w:val="32"/>
        </w:rPr>
        <w:t>健全功能运用，优化栏目设置，拓宽信息途径、多渠道公开。</w:t>
      </w:r>
    </w:p>
    <w:p w14:paraId="769D7ED3" w14:textId="77777777" w:rsidR="00553606" w:rsidRDefault="001A57EA">
      <w:pPr>
        <w:ind w:firstLineChars="200" w:firstLine="640"/>
        <w:rPr>
          <w:rFonts w:ascii="仿宋_GB2312" w:eastAsia="仿宋_GB2312" w:hAnsi="仿宋_GB2312" w:cs="仿宋_GB2312"/>
          <w:sz w:val="32"/>
          <w:szCs w:val="32"/>
        </w:rPr>
      </w:pPr>
      <w:r>
        <w:rPr>
          <w:rFonts w:ascii="楷体_GB2312" w:eastAsia="楷体_GB2312" w:hint="eastAsia"/>
          <w:sz w:val="32"/>
          <w:szCs w:val="32"/>
        </w:rPr>
        <w:t>（</w:t>
      </w:r>
      <w:r>
        <w:rPr>
          <w:rFonts w:ascii="楷体_GB2312" w:eastAsia="楷体_GB2312" w:hint="eastAsia"/>
          <w:sz w:val="32"/>
          <w:szCs w:val="32"/>
        </w:rPr>
        <w:t>四</w:t>
      </w:r>
      <w:r>
        <w:rPr>
          <w:rFonts w:ascii="楷体_GB2312" w:eastAsia="楷体_GB2312" w:hint="eastAsia"/>
          <w:sz w:val="32"/>
          <w:szCs w:val="32"/>
        </w:rPr>
        <w:t>）进一步规范依</w:t>
      </w:r>
      <w:r>
        <w:rPr>
          <w:rFonts w:ascii="楷体_GB2312" w:eastAsia="楷体_GB2312" w:hint="eastAsia"/>
          <w:sz w:val="32"/>
          <w:szCs w:val="32"/>
        </w:rPr>
        <w:t>申请公开</w:t>
      </w:r>
      <w:r>
        <w:rPr>
          <w:rFonts w:ascii="楷体_GB2312" w:eastAsia="楷体_GB2312" w:hint="eastAsia"/>
          <w:sz w:val="32"/>
          <w:szCs w:val="32"/>
        </w:rPr>
        <w:t>。</w:t>
      </w:r>
      <w:r>
        <w:rPr>
          <w:rFonts w:ascii="仿宋_GB2312" w:eastAsia="仿宋_GB2312" w:hint="eastAsia"/>
          <w:sz w:val="32"/>
          <w:szCs w:val="32"/>
        </w:rPr>
        <w:t>对照新《条例》，及时修订我</w:t>
      </w:r>
      <w:r>
        <w:rPr>
          <w:rFonts w:ascii="仿宋_GB2312" w:eastAsia="仿宋_GB2312" w:hint="eastAsia"/>
          <w:sz w:val="32"/>
          <w:szCs w:val="32"/>
        </w:rPr>
        <w:t>局</w:t>
      </w:r>
      <w:r>
        <w:rPr>
          <w:rFonts w:ascii="仿宋_GB2312" w:eastAsia="仿宋_GB2312" w:hint="eastAsia"/>
          <w:sz w:val="32"/>
          <w:szCs w:val="32"/>
        </w:rPr>
        <w:t>依申请公开工作制度及申请表、依申请公开处理文书示范文本，</w:t>
      </w:r>
      <w:proofErr w:type="gramStart"/>
      <w:r>
        <w:rPr>
          <w:rFonts w:ascii="仿宋_GB2312" w:eastAsia="仿宋_GB2312" w:hint="eastAsia"/>
          <w:sz w:val="32"/>
          <w:szCs w:val="32"/>
        </w:rPr>
        <w:t>畅通依</w:t>
      </w:r>
      <w:proofErr w:type="gramEnd"/>
      <w:r>
        <w:rPr>
          <w:rFonts w:ascii="仿宋_GB2312" w:eastAsia="仿宋_GB2312" w:hint="eastAsia"/>
          <w:sz w:val="32"/>
          <w:szCs w:val="32"/>
        </w:rPr>
        <w:t>申请公开受理渠道，完善依申请公开工作流程，规范依申请公开的受理、办理、审核、回复程序，</w:t>
      </w:r>
      <w:r>
        <w:rPr>
          <w:rFonts w:ascii="仿宋_GB2312" w:eastAsia="仿宋_GB2312" w:hint="eastAsia"/>
          <w:sz w:val="32"/>
          <w:szCs w:val="32"/>
        </w:rPr>
        <w:lastRenderedPageBreak/>
        <w:t>对收到的政府信息公开申请件，积极依法依规予以答复，保障公众合理的信息需求。共收到依申请公开政府信息申请</w:t>
      </w:r>
      <w:r>
        <w:rPr>
          <w:rFonts w:ascii="仿宋_GB2312" w:eastAsia="仿宋_GB2312" w:hint="eastAsia"/>
          <w:sz w:val="32"/>
          <w:szCs w:val="32"/>
        </w:rPr>
        <w:t>1</w:t>
      </w:r>
      <w:r>
        <w:rPr>
          <w:rFonts w:ascii="仿宋_GB2312" w:eastAsia="仿宋_GB2312" w:hint="eastAsia"/>
          <w:sz w:val="32"/>
          <w:szCs w:val="32"/>
        </w:rPr>
        <w:t>件</w:t>
      </w:r>
      <w:r>
        <w:rPr>
          <w:rFonts w:ascii="仿宋_GB2312" w:eastAsia="仿宋_GB2312" w:hint="eastAsia"/>
          <w:sz w:val="32"/>
          <w:szCs w:val="32"/>
        </w:rPr>
        <w:t>，</w:t>
      </w:r>
      <w:r>
        <w:rPr>
          <w:rFonts w:ascii="仿宋_GB2312" w:eastAsia="仿宋_GB2312" w:hint="eastAsia"/>
          <w:sz w:val="32"/>
          <w:szCs w:val="32"/>
        </w:rPr>
        <w:t>已按规定程序和格式要求按时答复申请人。</w:t>
      </w:r>
    </w:p>
    <w:p w14:paraId="13174FEA" w14:textId="77777777" w:rsidR="00553606" w:rsidRDefault="001A57EA">
      <w:pPr>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0" w:type="auto"/>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553606" w14:paraId="392E3F52" w14:textId="77777777" w:rsidTr="00AD7595">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14:paraId="00618B6B" w14:textId="77777777" w:rsidR="00553606" w:rsidRDefault="001A57EA">
            <w:pPr>
              <w:widowControl/>
              <w:spacing w:after="180"/>
              <w:jc w:val="center"/>
            </w:pPr>
            <w:r>
              <w:rPr>
                <w:rFonts w:ascii="宋体" w:eastAsia="宋体" w:hAnsi="宋体" w:cs="宋体" w:hint="eastAsia"/>
                <w:color w:val="000000"/>
                <w:kern w:val="0"/>
                <w:sz w:val="20"/>
                <w:szCs w:val="20"/>
              </w:rPr>
              <w:t>第二十条第（一）项</w:t>
            </w:r>
          </w:p>
        </w:tc>
      </w:tr>
      <w:tr w:rsidR="00553606" w14:paraId="26A44360" w14:textId="77777777" w:rsidTr="00AD7595">
        <w:trPr>
          <w:trHeight w:val="882"/>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3E3FF027" w14:textId="77777777" w:rsidR="00553606" w:rsidRDefault="001A57EA" w:rsidP="000D6C55">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14:paraId="35ECD558" w14:textId="77777777" w:rsidR="00553606" w:rsidRDefault="001A57EA" w:rsidP="000D6C55">
            <w:pPr>
              <w:widowControl/>
              <w:spacing w:after="180"/>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Calibri" w:eastAsia="宋体" w:hAnsi="Calibri" w:cs="黑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59C16E41" w14:textId="77777777" w:rsidR="00553606" w:rsidRDefault="001A57EA" w:rsidP="000D6C55">
            <w:pPr>
              <w:widowControl/>
              <w:spacing w:after="180"/>
              <w:jc w:val="cente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Calibri" w:eastAsia="宋体" w:hAnsi="Calibri" w:cs="黑体"/>
                <w:kern w:val="0"/>
                <w:sz w:val="20"/>
                <w:szCs w:val="20"/>
              </w:rPr>
              <w:t>公开数量</w:t>
            </w:r>
          </w:p>
        </w:tc>
        <w:tc>
          <w:tcPr>
            <w:tcW w:w="1881" w:type="dxa"/>
            <w:tcBorders>
              <w:top w:val="nil"/>
              <w:left w:val="nil"/>
              <w:bottom w:val="single" w:sz="8" w:space="0" w:color="auto"/>
              <w:right w:val="single" w:sz="8" w:space="0" w:color="auto"/>
            </w:tcBorders>
            <w:tcMar>
              <w:left w:w="108" w:type="dxa"/>
              <w:right w:w="108" w:type="dxa"/>
            </w:tcMar>
            <w:vAlign w:val="center"/>
          </w:tcPr>
          <w:p w14:paraId="6CAF92EB" w14:textId="77777777" w:rsidR="00553606" w:rsidRDefault="001A57EA" w:rsidP="000D6C55">
            <w:pPr>
              <w:widowControl/>
              <w:spacing w:after="180"/>
              <w:jc w:val="center"/>
            </w:pPr>
            <w:r>
              <w:rPr>
                <w:rFonts w:ascii="宋体" w:eastAsia="宋体" w:hAnsi="宋体" w:cs="宋体" w:hint="eastAsia"/>
                <w:color w:val="000000"/>
                <w:kern w:val="0"/>
                <w:sz w:val="20"/>
                <w:szCs w:val="20"/>
              </w:rPr>
              <w:t>对外公开总数量</w:t>
            </w:r>
          </w:p>
        </w:tc>
      </w:tr>
      <w:tr w:rsidR="00553606" w14:paraId="78B5BB37" w14:textId="77777777" w:rsidTr="00AD7595">
        <w:trPr>
          <w:trHeight w:val="523"/>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06B9730D" w14:textId="77777777" w:rsidR="00553606" w:rsidRDefault="001A57EA" w:rsidP="000D6C55">
            <w:pPr>
              <w:widowControl/>
              <w:spacing w:after="180"/>
              <w:jc w:val="cente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left w:w="108" w:type="dxa"/>
              <w:right w:w="108" w:type="dxa"/>
            </w:tcMar>
            <w:vAlign w:val="center"/>
          </w:tcPr>
          <w:p w14:paraId="137F5D8B" w14:textId="5F11EDAB" w:rsidR="00553606" w:rsidRDefault="001A57EA" w:rsidP="000D6C55">
            <w:pPr>
              <w:widowControl/>
              <w:spacing w:after="180"/>
              <w:jc w:val="cente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14:paraId="18344A3B" w14:textId="4DD7A40B" w:rsidR="00553606" w:rsidRDefault="001A57EA" w:rsidP="000D6C55">
            <w:pPr>
              <w:widowControl/>
              <w:spacing w:after="180"/>
              <w:jc w:val="cente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14:paraId="29107DC5" w14:textId="64BD1B8D" w:rsidR="00553606" w:rsidRDefault="001A57EA" w:rsidP="000D6C55">
            <w:pPr>
              <w:widowControl/>
              <w:spacing w:after="180"/>
              <w:jc w:val="center"/>
            </w:pPr>
            <w:r>
              <w:rPr>
                <w:rFonts w:ascii="宋体" w:eastAsia="宋体" w:hAnsi="宋体" w:cs="宋体" w:hint="eastAsia"/>
                <w:color w:val="000000"/>
                <w:kern w:val="0"/>
                <w:sz w:val="20"/>
                <w:szCs w:val="20"/>
              </w:rPr>
              <w:t>0</w:t>
            </w:r>
          </w:p>
        </w:tc>
      </w:tr>
      <w:tr w:rsidR="00553606" w14:paraId="6A13E832" w14:textId="77777777" w:rsidTr="00AD7595">
        <w:trPr>
          <w:trHeight w:val="47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6EDC2636" w14:textId="77777777" w:rsidR="00553606" w:rsidRDefault="001A57EA" w:rsidP="000D6C55">
            <w:pPr>
              <w:widowControl/>
              <w:spacing w:after="180"/>
              <w:jc w:val="cente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14:paraId="0EB2E1ED" w14:textId="45D6DD18" w:rsidR="00553606" w:rsidRDefault="001A57EA" w:rsidP="000D6C55">
            <w:pPr>
              <w:widowControl/>
              <w:spacing w:after="180"/>
              <w:jc w:val="cente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14:paraId="7F9201C2" w14:textId="5EECB8A2" w:rsidR="00553606" w:rsidRDefault="001A57EA" w:rsidP="000D6C55">
            <w:pPr>
              <w:widowControl/>
              <w:spacing w:after="180"/>
              <w:jc w:val="cente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14:paraId="1F5A6651" w14:textId="3A7413AA" w:rsidR="00553606" w:rsidRDefault="001A57EA" w:rsidP="000D6C55">
            <w:pPr>
              <w:widowControl/>
              <w:spacing w:after="180"/>
              <w:jc w:val="center"/>
            </w:pPr>
            <w:r>
              <w:rPr>
                <w:rFonts w:ascii="宋体" w:eastAsia="宋体" w:hAnsi="宋体" w:cs="宋体" w:hint="eastAsia"/>
                <w:color w:val="000000"/>
                <w:kern w:val="0"/>
                <w:sz w:val="20"/>
                <w:szCs w:val="20"/>
              </w:rPr>
              <w:t>0</w:t>
            </w:r>
          </w:p>
        </w:tc>
      </w:tr>
      <w:tr w:rsidR="00553606" w14:paraId="0EE50470" w14:textId="77777777" w:rsidTr="00AD7595">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14:paraId="18BFBDE7" w14:textId="77777777" w:rsidR="00553606" w:rsidRDefault="001A57EA">
            <w:pPr>
              <w:widowControl/>
              <w:spacing w:after="180"/>
              <w:jc w:val="center"/>
            </w:pPr>
            <w:r>
              <w:rPr>
                <w:rFonts w:ascii="宋体" w:eastAsia="宋体" w:hAnsi="宋体" w:cs="宋体" w:hint="eastAsia"/>
                <w:color w:val="000000"/>
                <w:kern w:val="0"/>
                <w:sz w:val="20"/>
                <w:szCs w:val="20"/>
              </w:rPr>
              <w:t>第二十条第（五）项</w:t>
            </w:r>
          </w:p>
        </w:tc>
      </w:tr>
      <w:tr w:rsidR="00553606" w14:paraId="0DD96E46" w14:textId="77777777" w:rsidTr="00AD7595">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02E7F50A" w14:textId="77777777" w:rsidR="00553606" w:rsidRDefault="001A57EA" w:rsidP="00AD7595">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14:paraId="17B02487" w14:textId="77777777" w:rsidR="00553606" w:rsidRDefault="001A57EA" w:rsidP="00AD7595">
            <w:pPr>
              <w:widowControl/>
              <w:spacing w:after="180"/>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5B7602BF" w14:textId="77777777" w:rsidR="00553606" w:rsidRDefault="001A57EA" w:rsidP="00AD7595">
            <w:pPr>
              <w:widowControl/>
              <w:spacing w:after="180"/>
              <w:jc w:val="cente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14:paraId="5954309A" w14:textId="77777777" w:rsidR="00553606" w:rsidRDefault="001A57EA" w:rsidP="00AD7595">
            <w:pPr>
              <w:widowControl/>
              <w:spacing w:after="180"/>
              <w:jc w:val="center"/>
            </w:pPr>
            <w:r>
              <w:rPr>
                <w:rFonts w:ascii="宋体" w:eastAsia="宋体" w:hAnsi="宋体" w:cs="宋体" w:hint="eastAsia"/>
                <w:color w:val="000000"/>
                <w:kern w:val="0"/>
                <w:sz w:val="20"/>
                <w:szCs w:val="20"/>
              </w:rPr>
              <w:t>处理决定数量</w:t>
            </w:r>
          </w:p>
        </w:tc>
      </w:tr>
      <w:tr w:rsidR="00553606" w14:paraId="4FF6E394" w14:textId="77777777" w:rsidTr="00AD7595">
        <w:trPr>
          <w:trHeight w:val="528"/>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69681D3D" w14:textId="77777777" w:rsidR="00553606" w:rsidRDefault="001A57EA" w:rsidP="00AD7595">
            <w:pPr>
              <w:widowControl/>
              <w:spacing w:after="180"/>
              <w:jc w:val="cente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5A3694A3" w14:textId="705C3901" w:rsidR="00553606" w:rsidRDefault="00AD7595" w:rsidP="00AD7595">
            <w:pPr>
              <w:widowControl/>
              <w:spacing w:after="180"/>
              <w:jc w:val="center"/>
            </w:pPr>
            <w:r>
              <w:rPr>
                <w:rFonts w:ascii="宋体" w:eastAsia="宋体" w:hAnsi="宋体" w:cs="宋体"/>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14:paraId="7AF10522" w14:textId="6E84287B" w:rsidR="00553606" w:rsidRDefault="00AD7595" w:rsidP="00AD7595">
            <w:pPr>
              <w:widowControl/>
              <w:spacing w:after="180"/>
              <w:ind w:firstLineChars="100" w:firstLine="200"/>
              <w:jc w:val="center"/>
            </w:pPr>
            <w:r>
              <w:rPr>
                <w:rFonts w:ascii="宋体" w:eastAsia="宋体" w:hAnsi="宋体" w:cs="宋体"/>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14:paraId="0B5ED3FA" w14:textId="1D03C949" w:rsidR="00553606" w:rsidRDefault="001A57EA" w:rsidP="00AD7595">
            <w:pPr>
              <w:widowControl/>
              <w:spacing w:after="180"/>
              <w:jc w:val="center"/>
            </w:pPr>
            <w:r>
              <w:rPr>
                <w:rFonts w:ascii="宋体" w:eastAsia="宋体" w:hAnsi="宋体" w:cs="宋体" w:hint="eastAsia"/>
                <w:color w:val="000000"/>
                <w:kern w:val="0"/>
                <w:sz w:val="20"/>
                <w:szCs w:val="20"/>
              </w:rPr>
              <w:t>2580</w:t>
            </w:r>
          </w:p>
        </w:tc>
      </w:tr>
      <w:tr w:rsidR="00553606" w14:paraId="35AF4D9D" w14:textId="77777777" w:rsidTr="00AD7595">
        <w:trPr>
          <w:trHeight w:val="55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4D8582BA" w14:textId="77777777" w:rsidR="00553606" w:rsidRDefault="001A57EA" w:rsidP="00AD7595">
            <w:pPr>
              <w:widowControl/>
              <w:spacing w:after="180"/>
              <w:jc w:val="cente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15F4EADF" w14:textId="354DBAFB" w:rsidR="00553606" w:rsidRDefault="00AD7595" w:rsidP="00AD7595">
            <w:pPr>
              <w:widowControl/>
              <w:spacing w:after="180"/>
              <w:jc w:val="center"/>
            </w:pPr>
            <w:r>
              <w:rPr>
                <w:rFonts w:ascii="宋体" w:eastAsia="宋体" w:hAnsi="宋体" w:cs="宋体"/>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14:paraId="6FE3238F" w14:textId="020AF146" w:rsidR="00553606" w:rsidRDefault="001A57EA" w:rsidP="00AD7595">
            <w:pPr>
              <w:widowControl/>
              <w:spacing w:after="180"/>
              <w:jc w:val="cente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14:paraId="77D807C7" w14:textId="78D6C5D8" w:rsidR="00553606" w:rsidRDefault="001A57EA" w:rsidP="00AD7595">
            <w:pPr>
              <w:widowControl/>
              <w:spacing w:after="180"/>
              <w:jc w:val="center"/>
            </w:pPr>
            <w:r>
              <w:rPr>
                <w:rFonts w:ascii="宋体" w:eastAsia="宋体" w:hAnsi="宋体" w:cs="宋体" w:hint="eastAsia"/>
                <w:color w:val="000000"/>
                <w:kern w:val="0"/>
                <w:sz w:val="20"/>
                <w:szCs w:val="20"/>
              </w:rPr>
              <w:t>0</w:t>
            </w:r>
          </w:p>
        </w:tc>
      </w:tr>
      <w:tr w:rsidR="00553606" w14:paraId="5EFFE7A3" w14:textId="77777777" w:rsidTr="00AD7595">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14:paraId="21413E4E" w14:textId="77777777" w:rsidR="00553606" w:rsidRDefault="001A57EA">
            <w:pPr>
              <w:widowControl/>
              <w:spacing w:after="180"/>
              <w:jc w:val="center"/>
            </w:pPr>
            <w:r>
              <w:rPr>
                <w:rFonts w:ascii="宋体" w:eastAsia="宋体" w:hAnsi="宋体" w:cs="宋体" w:hint="eastAsia"/>
                <w:color w:val="000000"/>
                <w:kern w:val="0"/>
                <w:sz w:val="20"/>
                <w:szCs w:val="20"/>
              </w:rPr>
              <w:t>第二十条第（六）项</w:t>
            </w:r>
          </w:p>
        </w:tc>
      </w:tr>
      <w:tr w:rsidR="00553606" w14:paraId="47C69648" w14:textId="77777777" w:rsidTr="00AD7595">
        <w:trPr>
          <w:trHeight w:val="634"/>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1A6645FD" w14:textId="77777777" w:rsidR="00553606" w:rsidRDefault="001A57EA" w:rsidP="00AD7595">
            <w:pPr>
              <w:widowControl/>
              <w:spacing w:after="180"/>
              <w:jc w:val="cente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14:paraId="6097B25B" w14:textId="77777777" w:rsidR="00553606" w:rsidRDefault="001A57EA" w:rsidP="00AD7595">
            <w:pPr>
              <w:widowControl/>
              <w:spacing w:after="180"/>
              <w:jc w:val="cente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36A236C9" w14:textId="77777777" w:rsidR="00553606" w:rsidRDefault="001A57EA" w:rsidP="00AD7595">
            <w:pPr>
              <w:widowControl/>
              <w:spacing w:after="180"/>
              <w:jc w:val="cente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left w:w="108" w:type="dxa"/>
              <w:right w:w="108" w:type="dxa"/>
            </w:tcMar>
            <w:vAlign w:val="center"/>
          </w:tcPr>
          <w:p w14:paraId="081C7BD0" w14:textId="77777777" w:rsidR="00553606" w:rsidRDefault="001A57EA" w:rsidP="00AD7595">
            <w:pPr>
              <w:widowControl/>
              <w:spacing w:after="180"/>
              <w:jc w:val="center"/>
            </w:pPr>
            <w:r>
              <w:rPr>
                <w:rFonts w:ascii="宋体" w:eastAsia="宋体" w:hAnsi="宋体" w:cs="宋体" w:hint="eastAsia"/>
                <w:color w:val="000000"/>
                <w:kern w:val="0"/>
                <w:sz w:val="20"/>
                <w:szCs w:val="20"/>
              </w:rPr>
              <w:t>处理决定数量</w:t>
            </w:r>
          </w:p>
        </w:tc>
      </w:tr>
      <w:tr w:rsidR="00553606" w14:paraId="51398BF8" w14:textId="77777777" w:rsidTr="00AD7595">
        <w:trPr>
          <w:trHeight w:val="43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28801915" w14:textId="77777777" w:rsidR="00553606" w:rsidRDefault="001A57EA" w:rsidP="00AD7595">
            <w:pPr>
              <w:widowControl/>
              <w:spacing w:after="180"/>
              <w:jc w:val="cente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554EF4B3" w14:textId="6270F13F" w:rsidR="00553606" w:rsidRDefault="00AD7595" w:rsidP="00AD7595">
            <w:pPr>
              <w:widowControl/>
              <w:spacing w:after="180"/>
              <w:jc w:val="center"/>
            </w:pPr>
            <w:r>
              <w:rPr>
                <w:rFonts w:ascii="宋体" w:eastAsia="宋体" w:hAnsi="宋体" w:cs="宋体"/>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14:paraId="510E4819" w14:textId="7DEF280D" w:rsidR="00553606" w:rsidRDefault="00AD7595" w:rsidP="00AD7595">
            <w:pPr>
              <w:widowControl/>
              <w:spacing w:after="180"/>
              <w:jc w:val="center"/>
            </w:pPr>
            <w:r>
              <w:rPr>
                <w:rFonts w:hint="eastAsia"/>
              </w:rPr>
              <w:t>0</w:t>
            </w:r>
          </w:p>
        </w:tc>
        <w:tc>
          <w:tcPr>
            <w:tcW w:w="1881" w:type="dxa"/>
            <w:tcBorders>
              <w:top w:val="nil"/>
              <w:left w:val="nil"/>
              <w:bottom w:val="single" w:sz="8" w:space="0" w:color="auto"/>
              <w:right w:val="single" w:sz="8" w:space="0" w:color="auto"/>
            </w:tcBorders>
            <w:tcMar>
              <w:left w:w="108" w:type="dxa"/>
              <w:right w:w="108" w:type="dxa"/>
            </w:tcMar>
            <w:vAlign w:val="center"/>
          </w:tcPr>
          <w:p w14:paraId="2BF0D574" w14:textId="21E3DF85" w:rsidR="00553606" w:rsidRDefault="001A57EA" w:rsidP="00AD7595">
            <w:pPr>
              <w:widowControl/>
              <w:spacing w:after="180"/>
              <w:jc w:val="center"/>
            </w:pPr>
            <w:r>
              <w:rPr>
                <w:rFonts w:ascii="宋体" w:eastAsia="宋体" w:hAnsi="宋体" w:cs="宋体" w:hint="eastAsia"/>
                <w:color w:val="000000"/>
                <w:kern w:val="0"/>
                <w:sz w:val="20"/>
                <w:szCs w:val="20"/>
              </w:rPr>
              <w:t>41</w:t>
            </w:r>
          </w:p>
        </w:tc>
      </w:tr>
      <w:tr w:rsidR="00553606" w14:paraId="19E7499E" w14:textId="77777777" w:rsidTr="00AD7595">
        <w:trPr>
          <w:trHeight w:val="40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27BB9837" w14:textId="77777777" w:rsidR="00553606" w:rsidRDefault="001A57EA" w:rsidP="00AD7595">
            <w:pPr>
              <w:widowControl/>
              <w:spacing w:after="180"/>
              <w:jc w:val="cente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62CB37C4" w14:textId="3E02BECB" w:rsidR="00553606" w:rsidRDefault="001A57EA" w:rsidP="00AD7595">
            <w:pPr>
              <w:widowControl/>
              <w:spacing w:after="180"/>
              <w:jc w:val="cente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left w:w="108" w:type="dxa"/>
              <w:right w:w="108" w:type="dxa"/>
            </w:tcMar>
            <w:vAlign w:val="center"/>
          </w:tcPr>
          <w:p w14:paraId="2927467A" w14:textId="0A5E448C" w:rsidR="00553606" w:rsidRDefault="001A57EA" w:rsidP="00AD7595">
            <w:pPr>
              <w:widowControl/>
              <w:spacing w:after="180"/>
              <w:jc w:val="cente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left w:w="108" w:type="dxa"/>
              <w:right w:w="108" w:type="dxa"/>
            </w:tcMar>
            <w:vAlign w:val="center"/>
          </w:tcPr>
          <w:p w14:paraId="62C77BDA" w14:textId="5D785752" w:rsidR="00553606" w:rsidRDefault="001A57EA" w:rsidP="00AD7595">
            <w:pPr>
              <w:widowControl/>
              <w:spacing w:after="180"/>
              <w:jc w:val="center"/>
            </w:pPr>
            <w:r>
              <w:rPr>
                <w:rFonts w:ascii="宋体" w:eastAsia="宋体" w:hAnsi="宋体" w:cs="宋体" w:hint="eastAsia"/>
                <w:color w:val="000000"/>
                <w:kern w:val="0"/>
                <w:sz w:val="20"/>
                <w:szCs w:val="20"/>
              </w:rPr>
              <w:t>0</w:t>
            </w:r>
          </w:p>
        </w:tc>
      </w:tr>
      <w:tr w:rsidR="00553606" w14:paraId="6CB52D73" w14:textId="77777777" w:rsidTr="00AD7595">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14:paraId="58FFE9B2" w14:textId="77777777" w:rsidR="00553606" w:rsidRDefault="001A57EA">
            <w:pPr>
              <w:widowControl/>
              <w:spacing w:after="180"/>
              <w:jc w:val="center"/>
            </w:pPr>
            <w:r>
              <w:rPr>
                <w:rFonts w:ascii="宋体" w:eastAsia="宋体" w:hAnsi="宋体" w:cs="宋体" w:hint="eastAsia"/>
                <w:color w:val="000000"/>
                <w:kern w:val="0"/>
                <w:sz w:val="20"/>
                <w:szCs w:val="20"/>
              </w:rPr>
              <w:t>第二十条第（八）项</w:t>
            </w:r>
          </w:p>
        </w:tc>
      </w:tr>
      <w:tr w:rsidR="00553606" w14:paraId="39B6797B" w14:textId="77777777" w:rsidTr="00AD7595">
        <w:trPr>
          <w:trHeight w:val="270"/>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7D9D822B" w14:textId="77777777" w:rsidR="00553606" w:rsidRDefault="001A57EA" w:rsidP="00AD7595">
            <w:pPr>
              <w:widowControl/>
              <w:spacing w:after="180"/>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1E97B352" w14:textId="77777777" w:rsidR="00553606" w:rsidRDefault="001A57EA" w:rsidP="00AD7595">
            <w:pPr>
              <w:widowControl/>
              <w:spacing w:after="180"/>
              <w:jc w:val="cente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14:paraId="3CC70278" w14:textId="77777777" w:rsidR="00553606" w:rsidRDefault="001A57EA" w:rsidP="00AD7595">
            <w:pPr>
              <w:widowControl/>
              <w:spacing w:after="180"/>
              <w:jc w:val="cente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r>
      <w:tr w:rsidR="00553606" w14:paraId="295E9234" w14:textId="77777777" w:rsidTr="00AD7595">
        <w:trPr>
          <w:trHeight w:val="551"/>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285F2CE4" w14:textId="77777777" w:rsidR="00553606" w:rsidRDefault="001A57EA" w:rsidP="00AD7595">
            <w:pPr>
              <w:widowControl/>
              <w:spacing w:after="180"/>
              <w:jc w:val="cente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6649EC0F" w14:textId="6CBAC1EC" w:rsidR="00553606" w:rsidRDefault="001A57EA" w:rsidP="00AD7595">
            <w:pPr>
              <w:widowControl/>
              <w:spacing w:after="180"/>
              <w:jc w:val="cente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14:paraId="3CF1F55C" w14:textId="53AE7278" w:rsidR="00553606" w:rsidRDefault="001A57EA" w:rsidP="00AD7595">
            <w:pPr>
              <w:widowControl/>
              <w:spacing w:after="180"/>
              <w:jc w:val="center"/>
            </w:pPr>
            <w:r>
              <w:rPr>
                <w:rFonts w:ascii="宋体" w:eastAsia="宋体" w:hAnsi="宋体" w:cs="宋体" w:hint="eastAsia"/>
                <w:color w:val="000000"/>
                <w:kern w:val="0"/>
                <w:sz w:val="20"/>
                <w:szCs w:val="20"/>
              </w:rPr>
              <w:t>0</w:t>
            </w:r>
          </w:p>
        </w:tc>
      </w:tr>
      <w:tr w:rsidR="00553606" w14:paraId="3D1C4CD4" w14:textId="77777777" w:rsidTr="00AD7595">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14:paraId="2C1BAF2E" w14:textId="77777777" w:rsidR="00553606" w:rsidRDefault="001A57EA">
            <w:pPr>
              <w:widowControl/>
              <w:spacing w:after="180"/>
              <w:jc w:val="center"/>
            </w:pPr>
            <w:r>
              <w:rPr>
                <w:rFonts w:ascii="宋体" w:eastAsia="宋体" w:hAnsi="宋体" w:cs="宋体" w:hint="eastAsia"/>
                <w:color w:val="000000"/>
                <w:kern w:val="0"/>
                <w:sz w:val="20"/>
                <w:szCs w:val="20"/>
              </w:rPr>
              <w:t>第二十条第（九）项</w:t>
            </w:r>
          </w:p>
        </w:tc>
      </w:tr>
      <w:tr w:rsidR="00553606" w14:paraId="77CDB490" w14:textId="77777777" w:rsidTr="00AD7595">
        <w:trPr>
          <w:trHeight w:val="585"/>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01BC480C" w14:textId="77777777" w:rsidR="00553606" w:rsidRDefault="001A57EA" w:rsidP="00AD7595">
            <w:pPr>
              <w:widowControl/>
              <w:spacing w:after="180"/>
              <w:jc w:val="cente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2F249E78" w14:textId="77777777" w:rsidR="00553606" w:rsidRDefault="001A57EA" w:rsidP="00AD7595">
            <w:pPr>
              <w:widowControl/>
              <w:spacing w:after="180"/>
              <w:jc w:val="cente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left w:w="108" w:type="dxa"/>
              <w:right w:w="108" w:type="dxa"/>
            </w:tcMar>
            <w:vAlign w:val="center"/>
          </w:tcPr>
          <w:p w14:paraId="2AE03E95" w14:textId="77777777" w:rsidR="00553606" w:rsidRDefault="001A57EA" w:rsidP="00AD7595">
            <w:pPr>
              <w:widowControl/>
              <w:spacing w:after="180"/>
              <w:jc w:val="cente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553606" w14:paraId="7F4092E5" w14:textId="77777777" w:rsidTr="00AD7595">
        <w:trPr>
          <w:trHeight w:val="539"/>
          <w:jc w:val="center"/>
        </w:trPr>
        <w:tc>
          <w:tcPr>
            <w:tcW w:w="3113" w:type="dxa"/>
            <w:tcBorders>
              <w:top w:val="nil"/>
              <w:left w:val="single" w:sz="8" w:space="0" w:color="auto"/>
              <w:bottom w:val="single" w:sz="8" w:space="0" w:color="auto"/>
              <w:right w:val="single" w:sz="8" w:space="0" w:color="auto"/>
            </w:tcBorders>
            <w:tcMar>
              <w:left w:w="108" w:type="dxa"/>
              <w:right w:w="108" w:type="dxa"/>
            </w:tcMar>
            <w:vAlign w:val="center"/>
          </w:tcPr>
          <w:p w14:paraId="299501BC" w14:textId="77777777" w:rsidR="00553606" w:rsidRDefault="001A57EA" w:rsidP="00AD7595">
            <w:pPr>
              <w:widowControl/>
              <w:spacing w:after="180"/>
              <w:jc w:val="cente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547041DE" w14:textId="666A499F" w:rsidR="00553606" w:rsidRDefault="001A57EA" w:rsidP="00AD7595">
            <w:pPr>
              <w:widowControl/>
              <w:spacing w:after="180"/>
              <w:jc w:val="cente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left w:w="108" w:type="dxa"/>
              <w:right w:w="108" w:type="dxa"/>
            </w:tcMar>
            <w:vAlign w:val="center"/>
          </w:tcPr>
          <w:p w14:paraId="719BC0CE" w14:textId="77777777" w:rsidR="00553606" w:rsidRDefault="001A57EA" w:rsidP="00AD7595">
            <w:pPr>
              <w:jc w:val="center"/>
              <w:rPr>
                <w:rFonts w:ascii="宋体"/>
                <w:sz w:val="24"/>
              </w:rPr>
            </w:pPr>
            <w:r>
              <w:rPr>
                <w:rFonts w:ascii="宋体" w:hint="eastAsia"/>
                <w:sz w:val="24"/>
              </w:rPr>
              <w:t>0</w:t>
            </w:r>
          </w:p>
        </w:tc>
      </w:tr>
    </w:tbl>
    <w:p w14:paraId="6B506954" w14:textId="77777777" w:rsidR="00553606" w:rsidRDefault="00553606">
      <w:pPr>
        <w:spacing w:line="600" w:lineRule="exact"/>
        <w:ind w:firstLineChars="200" w:firstLine="640"/>
        <w:rPr>
          <w:rFonts w:ascii="楷体_GB2312" w:eastAsia="楷体_GB2312" w:hAnsi="楷体_GB2312" w:cs="楷体_GB2312"/>
          <w:sz w:val="32"/>
          <w:szCs w:val="32"/>
        </w:rPr>
      </w:pPr>
    </w:p>
    <w:p w14:paraId="06E5AB63" w14:textId="77777777" w:rsidR="00553606" w:rsidRDefault="001A57E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三、收到和处理政府信息公开处理情况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16"/>
        <w:gridCol w:w="854"/>
        <w:gridCol w:w="2086"/>
        <w:gridCol w:w="813"/>
        <w:gridCol w:w="755"/>
        <w:gridCol w:w="755"/>
        <w:gridCol w:w="813"/>
        <w:gridCol w:w="973"/>
        <w:gridCol w:w="711"/>
        <w:gridCol w:w="695"/>
      </w:tblGrid>
      <w:tr w:rsidR="00553606" w14:paraId="6B43C3E1" w14:textId="77777777">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ECAFC9" w14:textId="77777777" w:rsidR="00553606" w:rsidRDefault="001A57EA">
            <w:pPr>
              <w:widowControl/>
              <w:spacing w:after="180"/>
              <w:jc w:val="center"/>
            </w:pPr>
            <w:r>
              <w:rPr>
                <w:rFonts w:ascii="宋体" w:eastAsia="宋体" w:hAnsi="宋体" w:cs="宋体" w:hint="eastAsia"/>
                <w:kern w:val="0"/>
                <w:sz w:val="20"/>
                <w:szCs w:val="20"/>
              </w:rPr>
              <w:lastRenderedPageBreak/>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left w:w="108" w:type="dxa"/>
              <w:right w:w="108" w:type="dxa"/>
            </w:tcMar>
            <w:vAlign w:val="center"/>
          </w:tcPr>
          <w:p w14:paraId="1A207C0D" w14:textId="77777777" w:rsidR="00553606" w:rsidRDefault="001A57EA">
            <w:pPr>
              <w:widowControl/>
              <w:spacing w:after="180"/>
              <w:jc w:val="center"/>
            </w:pPr>
            <w:r>
              <w:rPr>
                <w:rFonts w:ascii="宋体" w:eastAsia="宋体" w:hAnsi="宋体" w:cs="宋体" w:hint="eastAsia"/>
                <w:kern w:val="0"/>
                <w:sz w:val="20"/>
                <w:szCs w:val="20"/>
              </w:rPr>
              <w:t>申请人情况</w:t>
            </w:r>
          </w:p>
        </w:tc>
      </w:tr>
      <w:tr w:rsidR="00553606" w14:paraId="386DB08C" w14:textId="77777777">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BE81AE" w14:textId="77777777" w:rsidR="00553606" w:rsidRDefault="00553606">
            <w:pPr>
              <w:rPr>
                <w:rFonts w:ascii="宋体"/>
                <w:sz w:val="24"/>
              </w:rPr>
            </w:pPr>
          </w:p>
        </w:tc>
        <w:tc>
          <w:tcPr>
            <w:tcW w:w="813" w:type="dxa"/>
            <w:vMerge w:val="restart"/>
            <w:tcBorders>
              <w:top w:val="nil"/>
              <w:left w:val="nil"/>
              <w:bottom w:val="single" w:sz="8" w:space="0" w:color="auto"/>
              <w:right w:val="single" w:sz="8" w:space="0" w:color="auto"/>
            </w:tcBorders>
            <w:tcMar>
              <w:left w:w="108" w:type="dxa"/>
              <w:right w:w="108" w:type="dxa"/>
            </w:tcMar>
            <w:vAlign w:val="center"/>
          </w:tcPr>
          <w:p w14:paraId="2481BC44" w14:textId="77777777" w:rsidR="00553606" w:rsidRDefault="001A57EA">
            <w:pPr>
              <w:widowControl/>
              <w:spacing w:after="180"/>
              <w:jc w:val="center"/>
            </w:pPr>
            <w:r>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20203E31" w14:textId="77777777" w:rsidR="00553606" w:rsidRDefault="001A57EA">
            <w:pPr>
              <w:widowControl/>
              <w:spacing w:after="180"/>
              <w:jc w:val="center"/>
            </w:pPr>
            <w:r>
              <w:rPr>
                <w:rFonts w:ascii="宋体" w:eastAsia="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0FFEAE34" w14:textId="77777777" w:rsidR="00553606" w:rsidRDefault="001A57EA">
            <w:pPr>
              <w:widowControl/>
              <w:spacing w:after="180"/>
              <w:jc w:val="center"/>
            </w:pPr>
            <w:r>
              <w:rPr>
                <w:rFonts w:ascii="宋体" w:eastAsia="宋体" w:hAnsi="宋体" w:cs="宋体" w:hint="eastAsia"/>
                <w:kern w:val="0"/>
                <w:sz w:val="20"/>
                <w:szCs w:val="20"/>
              </w:rPr>
              <w:t>总计</w:t>
            </w:r>
          </w:p>
        </w:tc>
      </w:tr>
      <w:tr w:rsidR="00553606" w14:paraId="2E877A54" w14:textId="77777777">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1AB26A" w14:textId="77777777" w:rsidR="00553606" w:rsidRDefault="00553606">
            <w:pPr>
              <w:rPr>
                <w:rFonts w:ascii="宋体"/>
                <w:sz w:val="24"/>
              </w:rPr>
            </w:pPr>
          </w:p>
        </w:tc>
        <w:tc>
          <w:tcPr>
            <w:tcW w:w="813" w:type="dxa"/>
            <w:vMerge/>
            <w:tcBorders>
              <w:top w:val="nil"/>
              <w:left w:val="nil"/>
              <w:bottom w:val="single" w:sz="8" w:space="0" w:color="auto"/>
              <w:right w:val="single" w:sz="8" w:space="0" w:color="auto"/>
            </w:tcBorders>
            <w:tcMar>
              <w:left w:w="108" w:type="dxa"/>
              <w:right w:w="108" w:type="dxa"/>
            </w:tcMar>
            <w:vAlign w:val="center"/>
          </w:tcPr>
          <w:p w14:paraId="123B7842" w14:textId="77777777" w:rsidR="00553606" w:rsidRDefault="00553606">
            <w:pPr>
              <w:rPr>
                <w:rFonts w:ascii="宋体"/>
                <w:sz w:val="24"/>
              </w:rPr>
            </w:pPr>
          </w:p>
        </w:tc>
        <w:tc>
          <w:tcPr>
            <w:tcW w:w="755" w:type="dxa"/>
            <w:tcBorders>
              <w:top w:val="nil"/>
              <w:left w:val="nil"/>
              <w:bottom w:val="single" w:sz="8" w:space="0" w:color="auto"/>
              <w:right w:val="single" w:sz="8" w:space="0" w:color="auto"/>
            </w:tcBorders>
            <w:tcMar>
              <w:left w:w="108" w:type="dxa"/>
              <w:right w:w="108" w:type="dxa"/>
            </w:tcMar>
            <w:vAlign w:val="center"/>
          </w:tcPr>
          <w:p w14:paraId="0E813719" w14:textId="77777777" w:rsidR="00553606" w:rsidRDefault="001A57EA">
            <w:pPr>
              <w:widowControl/>
              <w:spacing w:after="180"/>
              <w:jc w:val="cente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14:paraId="0E2B79A0" w14:textId="77777777" w:rsidR="00553606" w:rsidRDefault="001A57EA">
            <w:pPr>
              <w:widowControl/>
              <w:spacing w:after="180"/>
              <w:jc w:val="cente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left w:w="108" w:type="dxa"/>
              <w:right w:w="108" w:type="dxa"/>
            </w:tcMar>
            <w:vAlign w:val="center"/>
          </w:tcPr>
          <w:p w14:paraId="34E5A3CD" w14:textId="77777777" w:rsidR="00553606" w:rsidRDefault="001A57EA">
            <w:pPr>
              <w:widowControl/>
              <w:spacing w:after="180"/>
              <w:jc w:val="cente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left w:w="108" w:type="dxa"/>
              <w:right w:w="108" w:type="dxa"/>
            </w:tcMar>
            <w:vAlign w:val="center"/>
          </w:tcPr>
          <w:p w14:paraId="68C9BD8C" w14:textId="77777777" w:rsidR="00553606" w:rsidRDefault="001A57EA">
            <w:pPr>
              <w:widowControl/>
              <w:spacing w:after="180"/>
              <w:jc w:val="center"/>
            </w:pPr>
            <w:r>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left w:w="108" w:type="dxa"/>
              <w:right w:w="108" w:type="dxa"/>
            </w:tcMar>
            <w:vAlign w:val="center"/>
          </w:tcPr>
          <w:p w14:paraId="1E79880A" w14:textId="77777777" w:rsidR="00553606" w:rsidRDefault="001A57EA">
            <w:pPr>
              <w:widowControl/>
              <w:spacing w:after="180"/>
              <w:jc w:val="center"/>
            </w:pPr>
            <w:r>
              <w:rPr>
                <w:rFonts w:ascii="宋体" w:eastAsia="宋体" w:hAnsi="宋体" w:cs="宋体" w:hint="eastAsia"/>
                <w:kern w:val="0"/>
                <w:sz w:val="20"/>
                <w:szCs w:val="20"/>
              </w:rPr>
              <w:t>其他</w:t>
            </w:r>
          </w:p>
        </w:tc>
        <w:tc>
          <w:tcPr>
            <w:tcW w:w="695" w:type="dxa"/>
            <w:vMerge/>
            <w:tcBorders>
              <w:top w:val="single" w:sz="8" w:space="0" w:color="auto"/>
              <w:left w:val="nil"/>
              <w:bottom w:val="single" w:sz="8" w:space="0" w:color="auto"/>
              <w:right w:val="single" w:sz="8" w:space="0" w:color="auto"/>
            </w:tcBorders>
            <w:tcMar>
              <w:left w:w="108" w:type="dxa"/>
              <w:right w:w="108" w:type="dxa"/>
            </w:tcMar>
            <w:vAlign w:val="center"/>
          </w:tcPr>
          <w:p w14:paraId="3764BBDA" w14:textId="77777777" w:rsidR="00553606" w:rsidRDefault="00553606">
            <w:pPr>
              <w:rPr>
                <w:rFonts w:ascii="宋体"/>
                <w:sz w:val="24"/>
              </w:rPr>
            </w:pPr>
          </w:p>
        </w:tc>
      </w:tr>
      <w:tr w:rsidR="00553606" w14:paraId="1B696D02" w14:textId="77777777">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1E6CC415" w14:textId="77777777" w:rsidR="00553606" w:rsidRDefault="001A57EA">
            <w:pPr>
              <w:widowControl/>
              <w:spacing w:after="180"/>
              <w:jc w:val="left"/>
            </w:pPr>
            <w:r>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14:paraId="4DAB0BC1" w14:textId="77777777" w:rsidR="00553606" w:rsidRDefault="001A57EA">
            <w:pPr>
              <w:widowControl/>
              <w:spacing w:after="180"/>
              <w:jc w:val="center"/>
            </w:pPr>
            <w:r>
              <w:rPr>
                <w:rFonts w:ascii="Calibri" w:eastAsia="宋体" w:hAnsi="Calibri"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14:paraId="35EED8CF"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2700540B"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52A4F17A"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1CD0BA1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0E8036B0"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67BEBD1A" w14:textId="77777777" w:rsidR="00553606" w:rsidRDefault="001A57EA">
            <w:pPr>
              <w:widowControl/>
              <w:spacing w:after="180"/>
              <w:jc w:val="center"/>
            </w:pPr>
            <w:r>
              <w:rPr>
                <w:rFonts w:ascii="Calibri" w:eastAsia="宋体" w:hAnsi="Calibri" w:cs="Calibri" w:hint="eastAsia"/>
                <w:kern w:val="0"/>
                <w:sz w:val="20"/>
                <w:szCs w:val="20"/>
              </w:rPr>
              <w:t>1</w:t>
            </w:r>
          </w:p>
        </w:tc>
      </w:tr>
      <w:tr w:rsidR="00553606" w14:paraId="6C7BEA6B" w14:textId="77777777">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3687A20B" w14:textId="77777777" w:rsidR="00553606" w:rsidRDefault="001A57EA">
            <w:pPr>
              <w:widowControl/>
              <w:spacing w:after="180"/>
              <w:jc w:val="left"/>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14:paraId="0C60624E"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68A809CC"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118CD18C"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624F93B1"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21E1D11C"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6F1FD08C"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32907F99"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09D3BEAC" w14:textId="77777777">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8DD02E7" w14:textId="77777777" w:rsidR="00553606" w:rsidRDefault="001A57EA">
            <w:pPr>
              <w:widowControl/>
              <w:spacing w:after="180"/>
              <w:jc w:val="center"/>
            </w:pPr>
            <w:r>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14:paraId="01C557D3" w14:textId="77777777" w:rsidR="00553606" w:rsidRDefault="001A57EA">
            <w:pPr>
              <w:widowControl/>
              <w:spacing w:after="180"/>
              <w:jc w:val="left"/>
            </w:pPr>
            <w:r>
              <w:rPr>
                <w:rFonts w:ascii="楷体" w:eastAsia="楷体" w:hAnsi="楷体" w:cs="楷体" w:hint="eastAsia"/>
                <w:kern w:val="0"/>
                <w:sz w:val="20"/>
                <w:szCs w:val="20"/>
              </w:rPr>
              <w:t>（一）予以公开</w:t>
            </w:r>
          </w:p>
        </w:tc>
        <w:tc>
          <w:tcPr>
            <w:tcW w:w="813" w:type="dxa"/>
            <w:tcBorders>
              <w:top w:val="nil"/>
              <w:left w:val="nil"/>
              <w:bottom w:val="single" w:sz="8" w:space="0" w:color="auto"/>
              <w:right w:val="single" w:sz="8" w:space="0" w:color="auto"/>
            </w:tcBorders>
            <w:tcMar>
              <w:left w:w="108" w:type="dxa"/>
              <w:right w:w="108" w:type="dxa"/>
            </w:tcMar>
            <w:vAlign w:val="center"/>
          </w:tcPr>
          <w:p w14:paraId="0AC6EF74"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1</w:t>
            </w:r>
          </w:p>
        </w:tc>
        <w:tc>
          <w:tcPr>
            <w:tcW w:w="755" w:type="dxa"/>
            <w:tcBorders>
              <w:top w:val="nil"/>
              <w:left w:val="nil"/>
              <w:bottom w:val="single" w:sz="8" w:space="0" w:color="auto"/>
              <w:right w:val="single" w:sz="8" w:space="0" w:color="auto"/>
            </w:tcBorders>
            <w:tcMar>
              <w:left w:w="108" w:type="dxa"/>
              <w:right w:w="108" w:type="dxa"/>
            </w:tcMar>
            <w:vAlign w:val="center"/>
          </w:tcPr>
          <w:p w14:paraId="0CDCF8A8"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143C0264"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5D3477D8"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40E67149"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6394D2DC"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single" w:sz="8" w:space="0" w:color="auto"/>
              <w:left w:val="nil"/>
              <w:bottom w:val="single" w:sz="8" w:space="0" w:color="auto"/>
              <w:right w:val="single" w:sz="8" w:space="0" w:color="auto"/>
            </w:tcBorders>
            <w:tcMar>
              <w:left w:w="108" w:type="dxa"/>
              <w:right w:w="108" w:type="dxa"/>
            </w:tcMar>
            <w:vAlign w:val="center"/>
          </w:tcPr>
          <w:p w14:paraId="5F6A3DDA" w14:textId="77777777" w:rsidR="00553606" w:rsidRDefault="001A57EA">
            <w:pPr>
              <w:widowControl/>
              <w:spacing w:after="180"/>
              <w:jc w:val="center"/>
            </w:pPr>
            <w:r>
              <w:rPr>
                <w:rFonts w:ascii="Calibri" w:eastAsia="宋体" w:hAnsi="Calibri" w:cs="Calibri" w:hint="eastAsia"/>
                <w:kern w:val="0"/>
                <w:sz w:val="20"/>
                <w:szCs w:val="20"/>
              </w:rPr>
              <w:t>1</w:t>
            </w:r>
            <w:r>
              <w:rPr>
                <w:rFonts w:ascii="Calibri" w:eastAsia="宋体" w:hAnsi="Calibri" w:cs="Calibri"/>
                <w:kern w:val="0"/>
                <w:sz w:val="20"/>
                <w:szCs w:val="20"/>
              </w:rPr>
              <w:t> </w:t>
            </w:r>
          </w:p>
        </w:tc>
      </w:tr>
      <w:tr w:rsidR="00553606" w14:paraId="0BB0E75B"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1B46843C" w14:textId="77777777" w:rsidR="00553606" w:rsidRDefault="00553606">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14:paraId="7B4BAAAA" w14:textId="77777777" w:rsidR="00553606" w:rsidRDefault="001A57EA">
            <w:pPr>
              <w:widowControl/>
              <w:spacing w:after="180"/>
              <w:jc w:val="left"/>
            </w:pPr>
            <w:r>
              <w:rPr>
                <w:rFonts w:ascii="楷体" w:eastAsia="楷体" w:hAnsi="楷体" w:cs="楷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left w:w="108" w:type="dxa"/>
              <w:right w:w="108" w:type="dxa"/>
            </w:tcMar>
            <w:vAlign w:val="center"/>
          </w:tcPr>
          <w:p w14:paraId="20DF36CB"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2E45C71D"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45F4744F"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4E1ECD32"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0EB2D07B"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7CF4C5F0"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555A7E6C"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5678F53F"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1CA833AD" w14:textId="77777777" w:rsidR="00553606" w:rsidRDefault="00553606">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14:paraId="7BD32E5D" w14:textId="77777777" w:rsidR="00553606" w:rsidRDefault="001A57EA">
            <w:pPr>
              <w:widowControl/>
              <w:spacing w:after="180"/>
              <w:jc w:val="left"/>
            </w:pPr>
            <w:r>
              <w:rPr>
                <w:rFonts w:ascii="楷体" w:eastAsia="楷体" w:hAnsi="楷体" w:cs="楷体" w:hint="eastAsia"/>
                <w:kern w:val="0"/>
                <w:sz w:val="20"/>
                <w:szCs w:val="20"/>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14:paraId="6FA6A0AA" w14:textId="77777777" w:rsidR="00553606" w:rsidRDefault="001A57EA">
            <w:pPr>
              <w:widowControl/>
              <w:spacing w:after="180"/>
              <w:jc w:val="left"/>
            </w:pPr>
            <w:r>
              <w:rPr>
                <w:rFonts w:ascii="楷体" w:eastAsia="楷体" w:hAnsi="楷体" w:cs="楷体" w:hint="eastAsia"/>
                <w:kern w:val="0"/>
                <w:sz w:val="20"/>
                <w:szCs w:val="20"/>
              </w:rPr>
              <w:t>1.</w:t>
            </w:r>
            <w:r>
              <w:rPr>
                <w:rFonts w:ascii="楷体" w:eastAsia="楷体" w:hAnsi="楷体" w:cs="楷体" w:hint="eastAsia"/>
                <w:kern w:val="0"/>
                <w:sz w:val="20"/>
                <w:szCs w:val="20"/>
              </w:rPr>
              <w:t>属于国家秘密</w:t>
            </w:r>
          </w:p>
        </w:tc>
        <w:tc>
          <w:tcPr>
            <w:tcW w:w="813" w:type="dxa"/>
            <w:tcBorders>
              <w:top w:val="nil"/>
              <w:left w:val="nil"/>
              <w:bottom w:val="single" w:sz="8" w:space="0" w:color="auto"/>
              <w:right w:val="single" w:sz="8" w:space="0" w:color="auto"/>
            </w:tcBorders>
            <w:tcMar>
              <w:left w:w="108" w:type="dxa"/>
              <w:right w:w="108" w:type="dxa"/>
            </w:tcMar>
            <w:vAlign w:val="center"/>
          </w:tcPr>
          <w:p w14:paraId="666E95C3"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3B744B5B"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777BC303"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61F54BF0"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1A6F2E26"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364A3A3A"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single" w:sz="8" w:space="0" w:color="auto"/>
              <w:left w:val="nil"/>
              <w:bottom w:val="single" w:sz="8" w:space="0" w:color="auto"/>
              <w:right w:val="single" w:sz="8" w:space="0" w:color="auto"/>
            </w:tcBorders>
            <w:tcMar>
              <w:left w:w="108" w:type="dxa"/>
              <w:right w:w="108" w:type="dxa"/>
            </w:tcMar>
            <w:vAlign w:val="center"/>
          </w:tcPr>
          <w:p w14:paraId="58A8956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7F84F06B"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796567BF"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4249FFE0"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2BEA0706" w14:textId="77777777" w:rsidR="00553606" w:rsidRDefault="001A57EA">
            <w:pPr>
              <w:widowControl/>
              <w:spacing w:after="180"/>
              <w:jc w:val="left"/>
            </w:pPr>
            <w:r>
              <w:rPr>
                <w:rFonts w:ascii="楷体" w:eastAsia="楷体" w:hAnsi="楷体" w:cs="楷体" w:hint="eastAsia"/>
                <w:kern w:val="0"/>
                <w:sz w:val="20"/>
                <w:szCs w:val="20"/>
              </w:rPr>
              <w:t>2.</w:t>
            </w:r>
            <w:r>
              <w:rPr>
                <w:rFonts w:ascii="楷体" w:eastAsia="楷体" w:hAnsi="楷体" w:cs="楷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left w:w="108" w:type="dxa"/>
              <w:right w:w="108" w:type="dxa"/>
            </w:tcMar>
            <w:vAlign w:val="center"/>
          </w:tcPr>
          <w:p w14:paraId="4C1C3211"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70B99B8D"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1B916736"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3431472D"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61846AE7"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30060CCA"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7325784C"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553606" w14:paraId="19289608"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2A083FF8"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198AD3C1"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7DEA519A" w14:textId="77777777" w:rsidR="00553606" w:rsidRDefault="001A57EA">
            <w:pPr>
              <w:widowControl/>
              <w:spacing w:after="180"/>
              <w:jc w:val="left"/>
            </w:pPr>
            <w:r>
              <w:rPr>
                <w:rFonts w:ascii="楷体" w:eastAsia="楷体" w:hAnsi="楷体" w:cs="楷体" w:hint="eastAsia"/>
                <w:kern w:val="0"/>
                <w:sz w:val="20"/>
                <w:szCs w:val="20"/>
              </w:rPr>
              <w:t>3.</w:t>
            </w:r>
            <w:r>
              <w:rPr>
                <w:rFonts w:ascii="楷体" w:eastAsia="楷体" w:hAnsi="楷体" w:cs="楷体" w:hint="eastAsia"/>
                <w:kern w:val="0"/>
                <w:sz w:val="20"/>
                <w:szCs w:val="20"/>
              </w:rPr>
              <w:t>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813" w:type="dxa"/>
            <w:tcBorders>
              <w:top w:val="nil"/>
              <w:left w:val="nil"/>
              <w:bottom w:val="single" w:sz="8" w:space="0" w:color="auto"/>
              <w:right w:val="single" w:sz="8" w:space="0" w:color="auto"/>
            </w:tcBorders>
            <w:tcMar>
              <w:left w:w="108" w:type="dxa"/>
              <w:right w:w="108" w:type="dxa"/>
            </w:tcMar>
            <w:vAlign w:val="center"/>
          </w:tcPr>
          <w:p w14:paraId="21496D85"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18FB4270"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7A308239"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3200C61C"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62BCEE52"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050FAAF1"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451D8949"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3B0804C1"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45106295"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20A2D861"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2253CA72" w14:textId="77777777" w:rsidR="00553606" w:rsidRDefault="001A57EA">
            <w:pPr>
              <w:widowControl/>
              <w:spacing w:after="180"/>
              <w:jc w:val="left"/>
            </w:pPr>
            <w:r>
              <w:rPr>
                <w:rFonts w:ascii="楷体" w:eastAsia="楷体" w:hAnsi="楷体" w:cs="楷体" w:hint="eastAsia"/>
                <w:kern w:val="0"/>
                <w:sz w:val="20"/>
                <w:szCs w:val="20"/>
              </w:rPr>
              <w:t>4.</w:t>
            </w:r>
            <w:r>
              <w:rPr>
                <w:rFonts w:ascii="楷体" w:eastAsia="楷体" w:hAnsi="楷体" w:cs="楷体" w:hint="eastAsia"/>
                <w:kern w:val="0"/>
                <w:sz w:val="20"/>
                <w:szCs w:val="20"/>
              </w:rPr>
              <w:t>保护第三方合法权益</w:t>
            </w:r>
          </w:p>
        </w:tc>
        <w:tc>
          <w:tcPr>
            <w:tcW w:w="813" w:type="dxa"/>
            <w:tcBorders>
              <w:top w:val="nil"/>
              <w:left w:val="nil"/>
              <w:bottom w:val="single" w:sz="8" w:space="0" w:color="auto"/>
              <w:right w:val="single" w:sz="8" w:space="0" w:color="auto"/>
            </w:tcBorders>
            <w:tcMar>
              <w:left w:w="108" w:type="dxa"/>
              <w:right w:w="108" w:type="dxa"/>
            </w:tcMar>
            <w:vAlign w:val="center"/>
          </w:tcPr>
          <w:p w14:paraId="038A3CA7"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69457FD9"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2A4695F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70F4721B"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6CCA714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2D690AE9"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31D45D32"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018147D0"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3DAB45CB"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6EA142E0"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3B8F8C2D" w14:textId="77777777" w:rsidR="00553606" w:rsidRDefault="001A57EA">
            <w:pPr>
              <w:widowControl/>
              <w:spacing w:after="180"/>
              <w:jc w:val="left"/>
            </w:pPr>
            <w:r>
              <w:rPr>
                <w:rFonts w:ascii="楷体" w:eastAsia="楷体" w:hAnsi="楷体" w:cs="楷体" w:hint="eastAsia"/>
                <w:kern w:val="0"/>
                <w:sz w:val="20"/>
                <w:szCs w:val="20"/>
              </w:rPr>
              <w:t>5.</w:t>
            </w:r>
            <w:r>
              <w:rPr>
                <w:rFonts w:ascii="楷体" w:eastAsia="楷体" w:hAnsi="楷体" w:cs="楷体" w:hint="eastAsia"/>
                <w:kern w:val="0"/>
                <w:sz w:val="20"/>
                <w:szCs w:val="20"/>
              </w:rPr>
              <w:t>属于三类内部事务信息</w:t>
            </w:r>
          </w:p>
        </w:tc>
        <w:tc>
          <w:tcPr>
            <w:tcW w:w="813" w:type="dxa"/>
            <w:tcBorders>
              <w:top w:val="nil"/>
              <w:left w:val="nil"/>
              <w:bottom w:val="single" w:sz="8" w:space="0" w:color="auto"/>
              <w:right w:val="single" w:sz="8" w:space="0" w:color="auto"/>
            </w:tcBorders>
            <w:tcMar>
              <w:left w:w="108" w:type="dxa"/>
              <w:right w:w="108" w:type="dxa"/>
            </w:tcMar>
            <w:vAlign w:val="center"/>
          </w:tcPr>
          <w:p w14:paraId="0D017D7B"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0D379714"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28AB8101"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5680D9AE"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282BCBA4"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33302DD8"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5A5B7416"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28280C16"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57ACA58B"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15579B11"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5CE4AAC0" w14:textId="77777777" w:rsidR="00553606" w:rsidRDefault="001A57EA">
            <w:pPr>
              <w:widowControl/>
              <w:spacing w:after="180"/>
              <w:jc w:val="left"/>
            </w:pPr>
            <w:r>
              <w:rPr>
                <w:rFonts w:ascii="楷体" w:eastAsia="楷体" w:hAnsi="楷体" w:cs="楷体" w:hint="eastAsia"/>
                <w:kern w:val="0"/>
                <w:sz w:val="20"/>
                <w:szCs w:val="20"/>
              </w:rPr>
              <w:t>6.</w:t>
            </w:r>
            <w:r>
              <w:rPr>
                <w:rFonts w:ascii="楷体" w:eastAsia="楷体" w:hAnsi="楷体" w:cs="楷体" w:hint="eastAsia"/>
                <w:kern w:val="0"/>
                <w:sz w:val="20"/>
                <w:szCs w:val="20"/>
              </w:rPr>
              <w:t>属于四类过程性信息</w:t>
            </w:r>
          </w:p>
        </w:tc>
        <w:tc>
          <w:tcPr>
            <w:tcW w:w="813" w:type="dxa"/>
            <w:tcBorders>
              <w:top w:val="nil"/>
              <w:left w:val="nil"/>
              <w:bottom w:val="single" w:sz="8" w:space="0" w:color="auto"/>
              <w:right w:val="single" w:sz="8" w:space="0" w:color="auto"/>
            </w:tcBorders>
            <w:tcMar>
              <w:left w:w="108" w:type="dxa"/>
              <w:right w:w="108" w:type="dxa"/>
            </w:tcMar>
            <w:vAlign w:val="center"/>
          </w:tcPr>
          <w:p w14:paraId="4B775DD8"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3D57F5FE"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7284F8E6"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724D7169"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2004ABAD"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6E3AE04A"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63BB6BEB"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4094572E"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2364692F"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5E23E499"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2205A816" w14:textId="77777777" w:rsidR="00553606" w:rsidRDefault="001A57EA">
            <w:pPr>
              <w:widowControl/>
              <w:spacing w:after="180"/>
              <w:jc w:val="left"/>
            </w:pPr>
            <w:r>
              <w:rPr>
                <w:rFonts w:ascii="楷体" w:eastAsia="楷体" w:hAnsi="楷体" w:cs="楷体" w:hint="eastAsia"/>
                <w:kern w:val="0"/>
                <w:sz w:val="20"/>
                <w:szCs w:val="20"/>
              </w:rPr>
              <w:t>7.</w:t>
            </w:r>
            <w:r>
              <w:rPr>
                <w:rFonts w:ascii="楷体" w:eastAsia="楷体" w:hAnsi="楷体" w:cs="楷体" w:hint="eastAsia"/>
                <w:kern w:val="0"/>
                <w:sz w:val="20"/>
                <w:szCs w:val="20"/>
              </w:rPr>
              <w:t>属于行政执法案卷</w:t>
            </w:r>
          </w:p>
        </w:tc>
        <w:tc>
          <w:tcPr>
            <w:tcW w:w="813" w:type="dxa"/>
            <w:tcBorders>
              <w:top w:val="nil"/>
              <w:left w:val="nil"/>
              <w:bottom w:val="single" w:sz="8" w:space="0" w:color="auto"/>
              <w:right w:val="single" w:sz="8" w:space="0" w:color="auto"/>
            </w:tcBorders>
            <w:tcMar>
              <w:left w:w="108" w:type="dxa"/>
              <w:right w:w="108" w:type="dxa"/>
            </w:tcMar>
            <w:vAlign w:val="center"/>
          </w:tcPr>
          <w:p w14:paraId="4E0E1A0D"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0E0A3832"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391A96F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4C1ED33B"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559A532D"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1C75CFE6"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6EB56944"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65A0DDCC"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15E154C2"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007D502D"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62797C94" w14:textId="77777777" w:rsidR="00553606" w:rsidRDefault="001A57EA">
            <w:pPr>
              <w:widowControl/>
              <w:spacing w:after="180"/>
              <w:jc w:val="left"/>
            </w:pPr>
            <w:r>
              <w:rPr>
                <w:rFonts w:ascii="楷体" w:eastAsia="楷体" w:hAnsi="楷体" w:cs="楷体" w:hint="eastAsia"/>
                <w:kern w:val="0"/>
                <w:sz w:val="20"/>
                <w:szCs w:val="20"/>
              </w:rPr>
              <w:t>8.</w:t>
            </w:r>
            <w:r>
              <w:rPr>
                <w:rFonts w:ascii="楷体" w:eastAsia="楷体" w:hAnsi="楷体" w:cs="楷体" w:hint="eastAsia"/>
                <w:kern w:val="0"/>
                <w:sz w:val="20"/>
                <w:szCs w:val="20"/>
              </w:rPr>
              <w:t>属于行政查询事项</w:t>
            </w:r>
          </w:p>
        </w:tc>
        <w:tc>
          <w:tcPr>
            <w:tcW w:w="813" w:type="dxa"/>
            <w:tcBorders>
              <w:top w:val="nil"/>
              <w:left w:val="nil"/>
              <w:bottom w:val="single" w:sz="8" w:space="0" w:color="auto"/>
              <w:right w:val="single" w:sz="8" w:space="0" w:color="auto"/>
            </w:tcBorders>
            <w:tcMar>
              <w:left w:w="108" w:type="dxa"/>
              <w:right w:w="108" w:type="dxa"/>
            </w:tcMar>
            <w:vAlign w:val="center"/>
          </w:tcPr>
          <w:p w14:paraId="69AD1660"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304059A9"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2FBC7ABE"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6CBD9666"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403FBCEB"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683F5291"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604F84A7"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1BF3333A"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6769C0DC" w14:textId="77777777" w:rsidR="00553606" w:rsidRDefault="00553606">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14:paraId="5F18AB63" w14:textId="77777777" w:rsidR="00553606" w:rsidRDefault="001A57EA">
            <w:pPr>
              <w:widowControl/>
              <w:spacing w:after="180"/>
              <w:jc w:val="left"/>
            </w:pPr>
            <w:r>
              <w:rPr>
                <w:rFonts w:ascii="楷体" w:eastAsia="楷体" w:hAnsi="楷体" w:cs="楷体" w:hint="eastAsia"/>
                <w:kern w:val="0"/>
                <w:sz w:val="20"/>
                <w:szCs w:val="20"/>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14:paraId="5073CB48" w14:textId="77777777" w:rsidR="00553606" w:rsidRDefault="001A57EA">
            <w:pPr>
              <w:widowControl/>
              <w:spacing w:after="180"/>
              <w:jc w:val="left"/>
            </w:pPr>
            <w:r>
              <w:rPr>
                <w:rFonts w:ascii="楷体" w:eastAsia="楷体" w:hAnsi="楷体" w:cs="楷体" w:hint="eastAsia"/>
                <w:kern w:val="0"/>
                <w:sz w:val="20"/>
                <w:szCs w:val="20"/>
              </w:rPr>
              <w:t>1.</w:t>
            </w:r>
            <w:r>
              <w:rPr>
                <w:rFonts w:ascii="楷体" w:eastAsia="楷体" w:hAnsi="楷体" w:cs="楷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left w:w="108" w:type="dxa"/>
              <w:right w:w="108" w:type="dxa"/>
            </w:tcMar>
            <w:vAlign w:val="center"/>
          </w:tcPr>
          <w:p w14:paraId="054A6C97"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133491C2"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62C87C17"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404D7C89"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77AF691C"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1F60531B"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4D60F711"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161A9507"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5C00E8B3"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29EBF073"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5B7421F3" w14:textId="77777777" w:rsidR="00553606" w:rsidRDefault="001A57EA">
            <w:pPr>
              <w:widowControl/>
              <w:spacing w:after="180"/>
              <w:jc w:val="left"/>
            </w:pPr>
            <w:r>
              <w:rPr>
                <w:rFonts w:ascii="楷体" w:eastAsia="楷体" w:hAnsi="楷体" w:cs="楷体" w:hint="eastAsia"/>
                <w:kern w:val="0"/>
                <w:sz w:val="20"/>
                <w:szCs w:val="20"/>
              </w:rPr>
              <w:t>2.</w:t>
            </w:r>
            <w:r>
              <w:rPr>
                <w:rFonts w:ascii="楷体" w:eastAsia="楷体" w:hAnsi="楷体" w:cs="楷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left w:w="108" w:type="dxa"/>
              <w:right w:w="108" w:type="dxa"/>
            </w:tcMar>
            <w:vAlign w:val="center"/>
          </w:tcPr>
          <w:p w14:paraId="11474DA2"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7779F7F8"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1D2AE72C"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11F3430D"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3C6008D0"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4B3EEB27"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47D01DF8"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66A50CE6"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14D3F088"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21BF53B8"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43FB8A2B" w14:textId="77777777" w:rsidR="00553606" w:rsidRDefault="001A57EA">
            <w:pPr>
              <w:widowControl/>
              <w:spacing w:after="180"/>
              <w:jc w:val="left"/>
            </w:pPr>
            <w:r>
              <w:rPr>
                <w:rFonts w:ascii="楷体" w:eastAsia="楷体" w:hAnsi="楷体" w:cs="楷体" w:hint="eastAsia"/>
                <w:kern w:val="0"/>
                <w:sz w:val="20"/>
                <w:szCs w:val="20"/>
              </w:rPr>
              <w:t>3.</w:t>
            </w:r>
            <w:r>
              <w:rPr>
                <w:rFonts w:ascii="楷体" w:eastAsia="楷体" w:hAnsi="楷体" w:cs="楷体" w:hint="eastAsia"/>
                <w:kern w:val="0"/>
                <w:sz w:val="20"/>
                <w:szCs w:val="20"/>
              </w:rPr>
              <w:t>补正后申请内容仍不明确</w:t>
            </w:r>
          </w:p>
        </w:tc>
        <w:tc>
          <w:tcPr>
            <w:tcW w:w="813" w:type="dxa"/>
            <w:tcBorders>
              <w:top w:val="nil"/>
              <w:left w:val="nil"/>
              <w:bottom w:val="single" w:sz="8" w:space="0" w:color="auto"/>
              <w:right w:val="single" w:sz="8" w:space="0" w:color="auto"/>
            </w:tcBorders>
            <w:tcMar>
              <w:left w:w="108" w:type="dxa"/>
              <w:right w:w="108" w:type="dxa"/>
            </w:tcMar>
            <w:vAlign w:val="center"/>
          </w:tcPr>
          <w:p w14:paraId="23F062AC"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58062C29"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7FD90C43"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44B871B5"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72EF00E5"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560250B8"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31DF82AE"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482FC669"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64ECBC87" w14:textId="77777777" w:rsidR="00553606" w:rsidRDefault="00553606">
            <w:pPr>
              <w:rPr>
                <w:rFonts w:ascii="宋体"/>
                <w:sz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14:paraId="6909733D" w14:textId="77777777" w:rsidR="00553606" w:rsidRDefault="001A57EA">
            <w:pPr>
              <w:widowControl/>
              <w:spacing w:after="180"/>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w:t>
            </w:r>
            <w:r>
              <w:rPr>
                <w:rFonts w:ascii="楷体" w:eastAsia="楷体" w:hAnsi="楷体" w:cs="楷体" w:hint="eastAsia"/>
                <w:kern w:val="0"/>
                <w:sz w:val="20"/>
                <w:szCs w:val="20"/>
              </w:rPr>
              <w:lastRenderedPageBreak/>
              <w:t>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14:paraId="2A96D017" w14:textId="77777777" w:rsidR="00553606" w:rsidRDefault="001A57EA">
            <w:pPr>
              <w:widowControl/>
              <w:spacing w:after="180"/>
              <w:jc w:val="left"/>
            </w:pPr>
            <w:r>
              <w:rPr>
                <w:rFonts w:ascii="楷体" w:eastAsia="楷体" w:hAnsi="楷体" w:cs="楷体" w:hint="eastAsia"/>
                <w:kern w:val="0"/>
                <w:sz w:val="20"/>
                <w:szCs w:val="20"/>
              </w:rPr>
              <w:lastRenderedPageBreak/>
              <w:t>1.</w:t>
            </w:r>
            <w:r>
              <w:rPr>
                <w:rFonts w:ascii="楷体" w:eastAsia="楷体" w:hAnsi="楷体" w:cs="楷体" w:hint="eastAsia"/>
                <w:kern w:val="0"/>
                <w:sz w:val="20"/>
                <w:szCs w:val="20"/>
              </w:rPr>
              <w:t>信访举报投诉类申请</w:t>
            </w:r>
          </w:p>
        </w:tc>
        <w:tc>
          <w:tcPr>
            <w:tcW w:w="813" w:type="dxa"/>
            <w:tcBorders>
              <w:top w:val="nil"/>
              <w:left w:val="nil"/>
              <w:bottom w:val="single" w:sz="8" w:space="0" w:color="auto"/>
              <w:right w:val="single" w:sz="8" w:space="0" w:color="auto"/>
            </w:tcBorders>
            <w:tcMar>
              <w:left w:w="108" w:type="dxa"/>
              <w:right w:w="108" w:type="dxa"/>
            </w:tcMar>
            <w:vAlign w:val="center"/>
          </w:tcPr>
          <w:p w14:paraId="76B9CF87"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515B71B1"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3C2572AF"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03AD862F"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33016E0D"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58E7AC4F"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4ACA2665"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19FF1816"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6BDB7C30"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5E3839AB"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2E093541" w14:textId="77777777" w:rsidR="00553606" w:rsidRDefault="001A57EA">
            <w:pPr>
              <w:widowControl/>
              <w:spacing w:after="180"/>
              <w:jc w:val="left"/>
            </w:pPr>
            <w:r>
              <w:rPr>
                <w:rFonts w:ascii="楷体" w:eastAsia="楷体" w:hAnsi="楷体" w:cs="楷体" w:hint="eastAsia"/>
                <w:kern w:val="0"/>
                <w:sz w:val="20"/>
                <w:szCs w:val="20"/>
              </w:rPr>
              <w:t>2.</w:t>
            </w:r>
            <w:r>
              <w:rPr>
                <w:rFonts w:ascii="楷体" w:eastAsia="楷体" w:hAnsi="楷体" w:cs="楷体" w:hint="eastAsia"/>
                <w:kern w:val="0"/>
                <w:sz w:val="20"/>
                <w:szCs w:val="20"/>
              </w:rPr>
              <w:t>重复申请</w:t>
            </w:r>
          </w:p>
        </w:tc>
        <w:tc>
          <w:tcPr>
            <w:tcW w:w="813" w:type="dxa"/>
            <w:tcBorders>
              <w:top w:val="nil"/>
              <w:left w:val="nil"/>
              <w:bottom w:val="single" w:sz="8" w:space="0" w:color="auto"/>
              <w:right w:val="single" w:sz="8" w:space="0" w:color="auto"/>
            </w:tcBorders>
            <w:tcMar>
              <w:left w:w="108" w:type="dxa"/>
              <w:right w:w="108" w:type="dxa"/>
            </w:tcMar>
            <w:vAlign w:val="center"/>
          </w:tcPr>
          <w:p w14:paraId="324CDA2D"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495AC8D6"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3AD7A770"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7E3F4A87"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5D1B0AE3"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717D8B64"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78596EDD"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4F1AAC0E"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6A4BCAF2"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78B5A6A3"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6BC6BDAA" w14:textId="77777777" w:rsidR="00553606" w:rsidRDefault="001A57EA">
            <w:pPr>
              <w:widowControl/>
              <w:spacing w:after="180"/>
              <w:jc w:val="left"/>
            </w:pPr>
            <w:r>
              <w:rPr>
                <w:rFonts w:ascii="楷体" w:eastAsia="楷体" w:hAnsi="楷体" w:cs="楷体" w:hint="eastAsia"/>
                <w:kern w:val="0"/>
                <w:sz w:val="20"/>
                <w:szCs w:val="20"/>
              </w:rPr>
              <w:t>3.</w:t>
            </w:r>
            <w:r>
              <w:rPr>
                <w:rFonts w:ascii="楷体" w:eastAsia="楷体" w:hAnsi="楷体" w:cs="楷体" w:hint="eastAsia"/>
                <w:kern w:val="0"/>
                <w:sz w:val="20"/>
                <w:szCs w:val="20"/>
              </w:rPr>
              <w:t>要求提供公开出版物</w:t>
            </w:r>
          </w:p>
        </w:tc>
        <w:tc>
          <w:tcPr>
            <w:tcW w:w="813" w:type="dxa"/>
            <w:tcBorders>
              <w:top w:val="nil"/>
              <w:left w:val="nil"/>
              <w:bottom w:val="single" w:sz="8" w:space="0" w:color="auto"/>
              <w:right w:val="single" w:sz="8" w:space="0" w:color="auto"/>
            </w:tcBorders>
            <w:tcMar>
              <w:left w:w="108" w:type="dxa"/>
              <w:right w:w="108" w:type="dxa"/>
            </w:tcMar>
            <w:vAlign w:val="center"/>
          </w:tcPr>
          <w:p w14:paraId="426705BD"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0553FB8E"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01E62C8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76475537"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299D09D5"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088EFBB0"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705A311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54E3FC6E"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4D47676F"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4757D8B4"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102140E5" w14:textId="77777777" w:rsidR="00553606" w:rsidRDefault="001A57EA">
            <w:pPr>
              <w:widowControl/>
              <w:spacing w:after="180"/>
              <w:jc w:val="left"/>
            </w:pPr>
            <w:r>
              <w:rPr>
                <w:rFonts w:ascii="楷体" w:eastAsia="楷体" w:hAnsi="楷体" w:cs="楷体" w:hint="eastAsia"/>
                <w:kern w:val="0"/>
                <w:sz w:val="20"/>
                <w:szCs w:val="20"/>
              </w:rPr>
              <w:t>4.</w:t>
            </w:r>
            <w:r>
              <w:rPr>
                <w:rFonts w:ascii="楷体" w:eastAsia="楷体" w:hAnsi="楷体" w:cs="楷体" w:hint="eastAsia"/>
                <w:kern w:val="0"/>
                <w:sz w:val="20"/>
                <w:szCs w:val="20"/>
              </w:rPr>
              <w:t>无正当理由大量反复申请</w:t>
            </w:r>
          </w:p>
        </w:tc>
        <w:tc>
          <w:tcPr>
            <w:tcW w:w="813" w:type="dxa"/>
            <w:tcBorders>
              <w:top w:val="nil"/>
              <w:left w:val="nil"/>
              <w:bottom w:val="single" w:sz="8" w:space="0" w:color="auto"/>
              <w:right w:val="single" w:sz="8" w:space="0" w:color="auto"/>
            </w:tcBorders>
            <w:tcMar>
              <w:left w:w="108" w:type="dxa"/>
              <w:right w:w="108" w:type="dxa"/>
            </w:tcMar>
            <w:vAlign w:val="center"/>
          </w:tcPr>
          <w:p w14:paraId="66C339F3"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6A931849"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28178FC6"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2AF35DF2"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5567DD89"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0CAABBB2"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0CEF56DC"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7BFEAFD5"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4957DEE1" w14:textId="77777777" w:rsidR="00553606" w:rsidRDefault="00553606">
            <w:pPr>
              <w:rPr>
                <w:rFonts w:ascii="宋体"/>
                <w:sz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14:paraId="4B0E2C30" w14:textId="77777777" w:rsidR="00553606" w:rsidRDefault="00553606">
            <w:pPr>
              <w:rPr>
                <w:rFonts w:ascii="宋体"/>
                <w:sz w:val="24"/>
              </w:rPr>
            </w:pPr>
          </w:p>
        </w:tc>
        <w:tc>
          <w:tcPr>
            <w:tcW w:w="2086" w:type="dxa"/>
            <w:tcBorders>
              <w:top w:val="nil"/>
              <w:left w:val="nil"/>
              <w:bottom w:val="single" w:sz="8" w:space="0" w:color="auto"/>
              <w:right w:val="single" w:sz="8" w:space="0" w:color="auto"/>
            </w:tcBorders>
            <w:tcMar>
              <w:left w:w="108" w:type="dxa"/>
              <w:right w:w="108" w:type="dxa"/>
            </w:tcMar>
            <w:vAlign w:val="center"/>
          </w:tcPr>
          <w:p w14:paraId="79C20E17" w14:textId="77777777" w:rsidR="00553606" w:rsidRDefault="001A57EA">
            <w:pPr>
              <w:widowControl/>
              <w:spacing w:after="180"/>
              <w:jc w:val="left"/>
            </w:pPr>
            <w:r>
              <w:rPr>
                <w:rFonts w:ascii="楷体" w:eastAsia="楷体" w:hAnsi="楷体" w:cs="楷体" w:hint="eastAsia"/>
                <w:kern w:val="0"/>
                <w:sz w:val="20"/>
                <w:szCs w:val="20"/>
              </w:rPr>
              <w:t>5.</w:t>
            </w:r>
            <w:r>
              <w:rPr>
                <w:rFonts w:ascii="楷体" w:eastAsia="楷体" w:hAnsi="楷体" w:cs="楷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left w:w="108" w:type="dxa"/>
              <w:right w:w="108" w:type="dxa"/>
            </w:tcMar>
            <w:vAlign w:val="center"/>
          </w:tcPr>
          <w:p w14:paraId="24A394B3"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328C52BF"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4C4F3A4F"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167CC923"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4C3CEE6C"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5893939A"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30926A24"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68ED42E2"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74AC6687" w14:textId="77777777" w:rsidR="00553606" w:rsidRDefault="00553606">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14:paraId="14E63578" w14:textId="77777777" w:rsidR="00553606" w:rsidRDefault="001A57EA">
            <w:pPr>
              <w:widowControl/>
              <w:spacing w:after="180"/>
              <w:jc w:val="left"/>
            </w:pPr>
            <w:r>
              <w:rPr>
                <w:rFonts w:ascii="楷体" w:eastAsia="楷体" w:hAnsi="楷体" w:cs="楷体" w:hint="eastAsia"/>
                <w:kern w:val="0"/>
                <w:sz w:val="20"/>
                <w:szCs w:val="20"/>
              </w:rPr>
              <w:t>（六）其他处理</w:t>
            </w:r>
          </w:p>
        </w:tc>
        <w:tc>
          <w:tcPr>
            <w:tcW w:w="813" w:type="dxa"/>
            <w:tcBorders>
              <w:top w:val="nil"/>
              <w:left w:val="nil"/>
              <w:bottom w:val="single" w:sz="8" w:space="0" w:color="auto"/>
              <w:right w:val="single" w:sz="8" w:space="0" w:color="auto"/>
            </w:tcBorders>
            <w:tcMar>
              <w:left w:w="108" w:type="dxa"/>
              <w:right w:w="108" w:type="dxa"/>
            </w:tcMar>
            <w:vAlign w:val="center"/>
          </w:tcPr>
          <w:p w14:paraId="5E9DE9C6"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6B1E3F12"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02669632"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349CAAFF"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7958C044"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5CD4FA6B"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7197D5AD"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5D5BA16B" w14:textId="77777777">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14:paraId="712BCDD0" w14:textId="77777777" w:rsidR="00553606" w:rsidRDefault="00553606">
            <w:pPr>
              <w:rPr>
                <w:rFonts w:ascii="宋体"/>
                <w:sz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14:paraId="38838C1D" w14:textId="77777777" w:rsidR="00553606" w:rsidRDefault="001A57EA">
            <w:pPr>
              <w:widowControl/>
              <w:spacing w:after="180"/>
              <w:jc w:val="left"/>
            </w:pPr>
            <w:r>
              <w:rPr>
                <w:rFonts w:ascii="楷体" w:eastAsia="楷体" w:hAnsi="楷体" w:cs="楷体" w:hint="eastAsia"/>
                <w:kern w:val="0"/>
                <w:sz w:val="20"/>
                <w:szCs w:val="20"/>
              </w:rPr>
              <w:t>（七）总计</w:t>
            </w:r>
          </w:p>
        </w:tc>
        <w:tc>
          <w:tcPr>
            <w:tcW w:w="813" w:type="dxa"/>
            <w:tcBorders>
              <w:top w:val="nil"/>
              <w:left w:val="nil"/>
              <w:bottom w:val="single" w:sz="8" w:space="0" w:color="auto"/>
              <w:right w:val="single" w:sz="8" w:space="0" w:color="auto"/>
            </w:tcBorders>
            <w:tcMar>
              <w:left w:w="108" w:type="dxa"/>
              <w:right w:w="108" w:type="dxa"/>
            </w:tcMar>
            <w:vAlign w:val="center"/>
          </w:tcPr>
          <w:p w14:paraId="29A30F93"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6F99487A"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667E547F"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177C86CC"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1F4C00D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41C95C46"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64E5C24B"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553606" w14:paraId="1D975C0F" w14:textId="77777777">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1F4C6E79" w14:textId="77777777" w:rsidR="00553606" w:rsidRDefault="001A57EA">
            <w:pPr>
              <w:widowControl/>
              <w:spacing w:after="180"/>
              <w:jc w:val="left"/>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left w:w="108" w:type="dxa"/>
              <w:right w:w="108" w:type="dxa"/>
            </w:tcMar>
            <w:vAlign w:val="center"/>
          </w:tcPr>
          <w:p w14:paraId="5236E150"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1E6E8D3C"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left w:w="108" w:type="dxa"/>
              <w:right w:w="108" w:type="dxa"/>
            </w:tcMar>
            <w:vAlign w:val="center"/>
          </w:tcPr>
          <w:p w14:paraId="122D021A"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left w:w="108" w:type="dxa"/>
              <w:right w:w="108" w:type="dxa"/>
            </w:tcMar>
            <w:vAlign w:val="center"/>
          </w:tcPr>
          <w:p w14:paraId="63B667F9"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left w:w="108" w:type="dxa"/>
              <w:right w:w="108" w:type="dxa"/>
            </w:tcMar>
            <w:vAlign w:val="center"/>
          </w:tcPr>
          <w:p w14:paraId="67BFB510"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left w:w="108" w:type="dxa"/>
              <w:right w:w="108" w:type="dxa"/>
            </w:tcMar>
            <w:vAlign w:val="center"/>
          </w:tcPr>
          <w:p w14:paraId="40921F73"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5" w:type="dxa"/>
            <w:tcBorders>
              <w:top w:val="nil"/>
              <w:left w:val="nil"/>
              <w:bottom w:val="single" w:sz="8" w:space="0" w:color="auto"/>
              <w:right w:val="single" w:sz="8" w:space="0" w:color="auto"/>
            </w:tcBorders>
            <w:tcMar>
              <w:left w:w="108" w:type="dxa"/>
              <w:right w:w="108" w:type="dxa"/>
            </w:tcMar>
            <w:vAlign w:val="center"/>
          </w:tcPr>
          <w:p w14:paraId="40CD4330" w14:textId="77777777" w:rsidR="00553606" w:rsidRDefault="001A57EA">
            <w:pPr>
              <w:widowControl/>
              <w:spacing w:after="180"/>
              <w:jc w:val="center"/>
              <w:rPr>
                <w:rFonts w:ascii="宋体"/>
                <w:sz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bl>
    <w:p w14:paraId="52B37A33" w14:textId="77777777" w:rsidR="00553606" w:rsidRDefault="00553606">
      <w:pPr>
        <w:ind w:firstLineChars="100" w:firstLine="320"/>
        <w:rPr>
          <w:rFonts w:ascii="黑体" w:eastAsia="黑体" w:hAnsi="黑体" w:cs="黑体"/>
          <w:sz w:val="32"/>
          <w:szCs w:val="32"/>
        </w:rPr>
      </w:pPr>
    </w:p>
    <w:p w14:paraId="4A63CCB2" w14:textId="77777777" w:rsidR="00553606" w:rsidRDefault="001A57EA">
      <w:pPr>
        <w:ind w:firstLineChars="100" w:firstLine="32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553606" w14:paraId="48C86380" w14:textId="77777777">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B09E28" w14:textId="77777777" w:rsidR="00553606" w:rsidRDefault="001A57EA">
            <w:pPr>
              <w:widowControl/>
              <w:spacing w:after="180"/>
              <w:jc w:val="cente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14:paraId="1FB0480A" w14:textId="77777777" w:rsidR="00553606" w:rsidRDefault="001A57EA">
            <w:pPr>
              <w:widowControl/>
              <w:spacing w:after="180"/>
              <w:jc w:val="center"/>
            </w:pPr>
            <w:r>
              <w:rPr>
                <w:rFonts w:ascii="宋体" w:eastAsia="宋体" w:hAnsi="宋体" w:cs="宋体" w:hint="eastAsia"/>
                <w:kern w:val="0"/>
                <w:sz w:val="20"/>
                <w:szCs w:val="20"/>
              </w:rPr>
              <w:t>行政诉讼</w:t>
            </w:r>
          </w:p>
        </w:tc>
      </w:tr>
      <w:tr w:rsidR="00553606" w14:paraId="7A4C3A63" w14:textId="77777777">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4A9E045C" w14:textId="77777777" w:rsidR="00553606" w:rsidRDefault="001A57EA">
            <w:pPr>
              <w:widowControl/>
              <w:spacing w:after="180"/>
              <w:jc w:val="cente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14:paraId="2B1A159D" w14:textId="77777777" w:rsidR="00553606" w:rsidRDefault="001A57EA">
            <w:pPr>
              <w:widowControl/>
              <w:spacing w:after="180"/>
              <w:jc w:val="cente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22BBF9DC" w14:textId="77777777" w:rsidR="00553606" w:rsidRDefault="001A57EA">
            <w:pPr>
              <w:widowControl/>
              <w:spacing w:after="180"/>
              <w:jc w:val="cente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206D2DE3" w14:textId="77777777" w:rsidR="00553606" w:rsidRDefault="001A57EA">
            <w:pPr>
              <w:widowControl/>
              <w:spacing w:after="180"/>
              <w:jc w:val="cente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17862373" w14:textId="77777777" w:rsidR="00553606" w:rsidRDefault="001A57EA">
            <w:pPr>
              <w:widowControl/>
              <w:spacing w:after="180"/>
              <w:jc w:val="cente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100ABF48" w14:textId="77777777" w:rsidR="00553606" w:rsidRDefault="001A57EA">
            <w:pPr>
              <w:widowControl/>
              <w:spacing w:after="180"/>
              <w:jc w:val="cente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0758F218" w14:textId="77777777" w:rsidR="00553606" w:rsidRDefault="001A57EA">
            <w:pPr>
              <w:widowControl/>
              <w:spacing w:after="180"/>
              <w:jc w:val="center"/>
            </w:pPr>
            <w:r>
              <w:rPr>
                <w:rFonts w:ascii="宋体" w:eastAsia="宋体" w:hAnsi="宋体" w:cs="宋体" w:hint="eastAsia"/>
                <w:kern w:val="0"/>
                <w:sz w:val="20"/>
                <w:szCs w:val="20"/>
              </w:rPr>
              <w:t>复议后起诉</w:t>
            </w:r>
          </w:p>
        </w:tc>
      </w:tr>
      <w:tr w:rsidR="00553606" w14:paraId="7A004DD3" w14:textId="77777777">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14:paraId="5968E698" w14:textId="77777777" w:rsidR="00553606" w:rsidRDefault="00553606">
            <w:pPr>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14:paraId="28632E29" w14:textId="77777777" w:rsidR="00553606" w:rsidRDefault="00553606">
            <w:pPr>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14:paraId="7FEEA5AB" w14:textId="77777777" w:rsidR="00553606" w:rsidRDefault="00553606">
            <w:pPr>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14:paraId="01569BF8" w14:textId="77777777" w:rsidR="00553606" w:rsidRDefault="00553606">
            <w:pPr>
              <w:rPr>
                <w:rFonts w:ascii="宋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14:paraId="72AA1C88" w14:textId="77777777" w:rsidR="00553606" w:rsidRDefault="00553606">
            <w:pPr>
              <w:rPr>
                <w:rFonts w:ascii="宋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14:paraId="03158A64" w14:textId="77777777" w:rsidR="00553606" w:rsidRDefault="001A57EA">
            <w:pPr>
              <w:widowControl/>
              <w:spacing w:after="180"/>
              <w:jc w:val="cente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14:paraId="6C6ADC71" w14:textId="77777777" w:rsidR="00553606" w:rsidRDefault="001A57EA">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5A97CB25" w14:textId="77777777" w:rsidR="00553606" w:rsidRDefault="001A57EA">
            <w:pPr>
              <w:widowControl/>
              <w:spacing w:after="180"/>
              <w:jc w:val="cente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0C59312C" w14:textId="77777777" w:rsidR="00553606" w:rsidRDefault="001A57EA">
            <w:pPr>
              <w:widowControl/>
              <w:spacing w:after="180"/>
              <w:jc w:val="cente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54C01995" w14:textId="77777777" w:rsidR="00553606" w:rsidRDefault="001A57EA">
            <w:pPr>
              <w:widowControl/>
              <w:spacing w:after="180"/>
              <w:jc w:val="cente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68A25699" w14:textId="77777777" w:rsidR="00553606" w:rsidRDefault="001A57EA">
            <w:pPr>
              <w:widowControl/>
              <w:spacing w:after="180"/>
              <w:jc w:val="cente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36E113E2" w14:textId="77777777" w:rsidR="00553606" w:rsidRDefault="001A57EA">
            <w:pPr>
              <w:widowControl/>
              <w:spacing w:after="180"/>
              <w:jc w:val="cente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73C498F2" w14:textId="77777777" w:rsidR="00553606" w:rsidRDefault="001A57EA">
            <w:pPr>
              <w:widowControl/>
              <w:spacing w:after="180"/>
              <w:jc w:val="cente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14:paraId="582C5F91" w14:textId="77777777" w:rsidR="00553606" w:rsidRDefault="001A57EA">
            <w:pPr>
              <w:widowControl/>
              <w:spacing w:after="180"/>
              <w:jc w:val="cente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14:paraId="395B2DFE" w14:textId="77777777" w:rsidR="00553606" w:rsidRDefault="001A57EA">
            <w:pPr>
              <w:widowControl/>
              <w:spacing w:after="180"/>
              <w:jc w:val="center"/>
            </w:pPr>
            <w:r>
              <w:rPr>
                <w:rFonts w:ascii="宋体" w:eastAsia="宋体" w:hAnsi="宋体" w:cs="宋体" w:hint="eastAsia"/>
                <w:color w:val="000000"/>
                <w:kern w:val="0"/>
                <w:sz w:val="20"/>
                <w:szCs w:val="20"/>
              </w:rPr>
              <w:t>总计</w:t>
            </w:r>
          </w:p>
        </w:tc>
      </w:tr>
      <w:tr w:rsidR="00553606" w14:paraId="1A6ECA22" w14:textId="77777777">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14:paraId="78B68EB6"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14:paraId="0E8DCE16"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14:paraId="7127E01B" w14:textId="77777777" w:rsidR="00553606" w:rsidRDefault="001A57EA">
            <w:pPr>
              <w:widowControl/>
              <w:spacing w:after="180"/>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left w:w="108" w:type="dxa"/>
              <w:right w:w="108" w:type="dxa"/>
            </w:tcMar>
            <w:vAlign w:val="center"/>
          </w:tcPr>
          <w:p w14:paraId="21CD5BE7"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left w:w="108" w:type="dxa"/>
              <w:right w:w="108" w:type="dxa"/>
            </w:tcMar>
            <w:vAlign w:val="center"/>
          </w:tcPr>
          <w:p w14:paraId="5E4B7C91" w14:textId="77777777" w:rsidR="00553606" w:rsidRDefault="001A57EA">
            <w:pPr>
              <w:widowControl/>
              <w:spacing w:after="180"/>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left w:w="108" w:type="dxa"/>
              <w:right w:w="108" w:type="dxa"/>
            </w:tcMar>
            <w:vAlign w:val="center"/>
          </w:tcPr>
          <w:p w14:paraId="10F6A3BD" w14:textId="77777777" w:rsidR="00553606" w:rsidRDefault="001A57EA">
            <w:pPr>
              <w:widowControl/>
              <w:spacing w:after="180"/>
              <w:jc w:val="cente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14:paraId="60F45410" w14:textId="77777777" w:rsidR="00553606" w:rsidRDefault="001A57EA">
            <w:pPr>
              <w:widowControl/>
              <w:spacing w:after="180"/>
              <w:jc w:val="cente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left w:w="108" w:type="dxa"/>
              <w:right w:w="108" w:type="dxa"/>
            </w:tcMar>
            <w:vAlign w:val="center"/>
          </w:tcPr>
          <w:p w14:paraId="1849D1D1" w14:textId="77777777" w:rsidR="00553606" w:rsidRDefault="001A57EA">
            <w:pPr>
              <w:widowControl/>
              <w:spacing w:after="180"/>
              <w:jc w:val="cente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left w:w="108" w:type="dxa"/>
              <w:right w:w="108" w:type="dxa"/>
            </w:tcMar>
            <w:vAlign w:val="center"/>
          </w:tcPr>
          <w:p w14:paraId="6302F6E5" w14:textId="77777777" w:rsidR="00553606" w:rsidRDefault="001A57EA">
            <w:pPr>
              <w:widowControl/>
              <w:spacing w:after="180"/>
              <w:jc w:val="cente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14:paraId="03C6A356" w14:textId="77777777" w:rsidR="00553606" w:rsidRDefault="001A57EA">
            <w:pPr>
              <w:widowControl/>
              <w:spacing w:after="180"/>
              <w:jc w:val="center"/>
            </w:pPr>
            <w:r>
              <w:rPr>
                <w:rFonts w:ascii="宋体" w:eastAsia="宋体" w:hAnsi="宋体" w:cs="宋体" w:hint="eastAsia"/>
                <w:color w:val="000000"/>
                <w:kern w:val="0"/>
                <w:sz w:val="20"/>
                <w:szCs w:val="20"/>
              </w:rPr>
              <w:t>0 </w:t>
            </w:r>
          </w:p>
        </w:tc>
        <w:tc>
          <w:tcPr>
            <w:tcW w:w="605" w:type="dxa"/>
            <w:tcBorders>
              <w:top w:val="nil"/>
              <w:left w:val="nil"/>
              <w:bottom w:val="single" w:sz="8" w:space="0" w:color="auto"/>
              <w:right w:val="single" w:sz="8" w:space="0" w:color="auto"/>
            </w:tcBorders>
            <w:tcMar>
              <w:left w:w="108" w:type="dxa"/>
              <w:right w:w="108" w:type="dxa"/>
            </w:tcMar>
            <w:vAlign w:val="center"/>
          </w:tcPr>
          <w:p w14:paraId="7674BC2F" w14:textId="77777777" w:rsidR="00553606" w:rsidRDefault="001A57EA">
            <w:pPr>
              <w:widowControl/>
              <w:spacing w:after="180"/>
              <w:jc w:val="cente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left w:w="108" w:type="dxa"/>
              <w:right w:w="108" w:type="dxa"/>
            </w:tcMar>
            <w:vAlign w:val="center"/>
          </w:tcPr>
          <w:p w14:paraId="77643BC6" w14:textId="77777777" w:rsidR="00553606" w:rsidRDefault="001A57EA">
            <w:pPr>
              <w:widowControl/>
              <w:spacing w:after="180"/>
              <w:jc w:val="cente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left w:w="108" w:type="dxa"/>
              <w:right w:w="108" w:type="dxa"/>
            </w:tcMar>
            <w:vAlign w:val="center"/>
          </w:tcPr>
          <w:p w14:paraId="5B561FED" w14:textId="77777777" w:rsidR="00553606" w:rsidRDefault="001A57EA">
            <w:pPr>
              <w:widowControl/>
              <w:spacing w:after="180"/>
              <w:jc w:val="center"/>
            </w:pPr>
            <w:r>
              <w:rPr>
                <w:rFonts w:ascii="宋体" w:eastAsia="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tcMar>
              <w:left w:w="108" w:type="dxa"/>
              <w:right w:w="108" w:type="dxa"/>
            </w:tcMar>
            <w:vAlign w:val="center"/>
          </w:tcPr>
          <w:p w14:paraId="1213B0D3" w14:textId="77777777" w:rsidR="00553606" w:rsidRDefault="001A57EA">
            <w:pPr>
              <w:widowControl/>
              <w:spacing w:after="180"/>
              <w:jc w:val="center"/>
            </w:pPr>
            <w:r>
              <w:rPr>
                <w:rFonts w:ascii="宋体" w:eastAsia="宋体" w:hAnsi="宋体" w:cs="宋体" w:hint="eastAsia"/>
                <w:kern w:val="0"/>
                <w:sz w:val="20"/>
                <w:szCs w:val="20"/>
              </w:rPr>
              <w:t> 0</w:t>
            </w:r>
          </w:p>
        </w:tc>
        <w:tc>
          <w:tcPr>
            <w:tcW w:w="606" w:type="dxa"/>
            <w:tcBorders>
              <w:top w:val="nil"/>
              <w:left w:val="nil"/>
              <w:bottom w:val="single" w:sz="8" w:space="0" w:color="auto"/>
              <w:right w:val="single" w:sz="8" w:space="0" w:color="auto"/>
            </w:tcBorders>
            <w:tcMar>
              <w:left w:w="108" w:type="dxa"/>
              <w:right w:w="108" w:type="dxa"/>
            </w:tcMar>
            <w:vAlign w:val="center"/>
          </w:tcPr>
          <w:p w14:paraId="18734D72" w14:textId="77777777" w:rsidR="00553606" w:rsidRDefault="001A57EA">
            <w:pPr>
              <w:rPr>
                <w:rFonts w:ascii="宋体"/>
                <w:sz w:val="24"/>
              </w:rPr>
            </w:pPr>
            <w:r>
              <w:rPr>
                <w:rFonts w:ascii="宋体" w:hint="eastAsia"/>
                <w:sz w:val="24"/>
              </w:rPr>
              <w:t>0</w:t>
            </w:r>
          </w:p>
        </w:tc>
      </w:tr>
    </w:tbl>
    <w:p w14:paraId="274D4B47" w14:textId="77777777" w:rsidR="00553606" w:rsidRDefault="00553606">
      <w:pPr>
        <w:ind w:firstLineChars="200" w:firstLine="640"/>
        <w:rPr>
          <w:rFonts w:ascii="黑体" w:eastAsia="黑体" w:hAnsi="黑体" w:cs="黑体"/>
          <w:sz w:val="32"/>
          <w:szCs w:val="32"/>
        </w:rPr>
      </w:pPr>
    </w:p>
    <w:p w14:paraId="5B4D9CDC" w14:textId="77777777" w:rsidR="00553606" w:rsidRDefault="001A57EA">
      <w:pPr>
        <w:ind w:firstLineChars="200" w:firstLine="640"/>
        <w:rPr>
          <w:rFonts w:ascii="黑体" w:eastAsia="黑体" w:hAnsi="黑体" w:cs="黑体"/>
          <w:sz w:val="32"/>
          <w:szCs w:val="32"/>
        </w:rPr>
      </w:pPr>
      <w:r>
        <w:rPr>
          <w:rFonts w:ascii="黑体" w:eastAsia="黑体" w:hAnsi="黑体" w:cs="黑体" w:hint="eastAsia"/>
          <w:sz w:val="32"/>
          <w:szCs w:val="32"/>
        </w:rPr>
        <w:t>五、存在的主要问题及改进情况</w:t>
      </w:r>
    </w:p>
    <w:p w14:paraId="4B879B5B" w14:textId="77777777" w:rsidR="00553606" w:rsidRDefault="001A57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年，我局政务公开工作</w:t>
      </w:r>
      <w:r>
        <w:rPr>
          <w:rFonts w:ascii="仿宋_GB2312" w:eastAsia="仿宋_GB2312" w:hAnsi="宋体" w:cs="仿宋_GB2312"/>
          <w:color w:val="000000"/>
          <w:sz w:val="32"/>
          <w:szCs w:val="32"/>
          <w:shd w:val="clear" w:color="auto" w:fill="FFFFFF"/>
        </w:rPr>
        <w:t>取得了一定成绩，</w:t>
      </w:r>
      <w:r>
        <w:rPr>
          <w:rFonts w:ascii="仿宋_GB2312" w:eastAsia="仿宋_GB2312" w:hAnsi="仿宋_GB2312" w:cs="仿宋_GB2312" w:hint="eastAsia"/>
          <w:sz w:val="32"/>
          <w:szCs w:val="32"/>
        </w:rPr>
        <w:t>工作中存在的问题和不足主要表现在两大方面：信息公开工作的制度建设和职责分工还不够完善；信息公开时效性、规范性还有待加强。</w:t>
      </w:r>
    </w:p>
    <w:p w14:paraId="2C5FE06E" w14:textId="77777777" w:rsidR="00553606" w:rsidRDefault="001A57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下一步，我局将进一步加强对政府信息公开工作的领</w:t>
      </w:r>
      <w:r>
        <w:rPr>
          <w:rFonts w:ascii="仿宋_GB2312" w:eastAsia="仿宋_GB2312" w:hAnsi="仿宋_GB2312" w:cs="仿宋_GB2312" w:hint="eastAsia"/>
          <w:sz w:val="32"/>
          <w:szCs w:val="32"/>
        </w:rPr>
        <w:lastRenderedPageBreak/>
        <w:t>导，认真制定切实可行的措施，扎实做好政府信息公开工作。</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完善政务公开制度体系。加强政府信息公开的内部审查、协调发布、监督检查等制度，促进政务公开工作走上制度化、规范化的轨道。</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加强政务公开载体建设。利用政府信息公开栏、政务网站、</w:t>
      </w:r>
      <w:proofErr w:type="gramStart"/>
      <w:r>
        <w:rPr>
          <w:rFonts w:ascii="仿宋_GB2312" w:eastAsia="仿宋_GB2312" w:hAnsi="仿宋_GB2312" w:cs="仿宋_GB2312" w:hint="eastAsia"/>
          <w:sz w:val="32"/>
          <w:szCs w:val="32"/>
        </w:rPr>
        <w:t>微信等</w:t>
      </w:r>
      <w:proofErr w:type="gramEnd"/>
      <w:r>
        <w:rPr>
          <w:rFonts w:ascii="仿宋_GB2312" w:eastAsia="仿宋_GB2312" w:hAnsi="仿宋_GB2312" w:cs="仿宋_GB2312" w:hint="eastAsia"/>
          <w:sz w:val="32"/>
          <w:szCs w:val="32"/>
        </w:rPr>
        <w:t>各种载体，扩大政务公开覆盖面。</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扩大政务公开信息范围。进一步梳理政务公开内容，主动、及时、准确公开财政预</w:t>
      </w:r>
      <w:r>
        <w:rPr>
          <w:rFonts w:ascii="仿宋_GB2312" w:eastAsia="仿宋_GB2312" w:hAnsi="仿宋_GB2312" w:cs="仿宋_GB2312" w:hint="eastAsia"/>
          <w:sz w:val="32"/>
          <w:szCs w:val="32"/>
        </w:rPr>
        <w:t>算决算、食品药品监管、行政处罚、产品质量、公共服务等领域的政府信息，及时回应社会关切，正确引导舆论。</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积极参加政务公开办举办的各类信息工作培训与集中整改，交流信息公开工作经验方法，提升新平台操作水平与信息公开业务能力，使我局信息公开工作再上一个新台阶，开创我局信息公开工作新局面。</w:t>
      </w:r>
      <w:r>
        <w:rPr>
          <w:rFonts w:ascii="仿宋_GB2312" w:eastAsia="仿宋_GB2312" w:hAnsi="仿宋_GB2312" w:cs="仿宋_GB2312" w:hint="eastAsia"/>
          <w:sz w:val="32"/>
          <w:szCs w:val="32"/>
        </w:rPr>
        <w:t>  </w:t>
      </w:r>
      <w:r>
        <w:rPr>
          <w:rFonts w:ascii="微软雅黑" w:eastAsia="微软雅黑" w:hAnsi="微软雅黑" w:cs="微软雅黑" w:hint="eastAsia"/>
          <w:color w:val="000000"/>
          <w:sz w:val="32"/>
          <w:szCs w:val="32"/>
          <w:shd w:val="clear" w:color="auto" w:fill="FFFFFF"/>
        </w:rPr>
        <w:t> </w:t>
      </w:r>
      <w:r>
        <w:rPr>
          <w:rFonts w:ascii="微软雅黑" w:eastAsia="微软雅黑" w:hAnsi="微软雅黑" w:cs="微软雅黑" w:hint="eastAsia"/>
          <w:color w:val="000000"/>
          <w:sz w:val="24"/>
          <w:shd w:val="clear" w:color="auto" w:fill="FFFFFF"/>
        </w:rPr>
        <w:t> </w:t>
      </w:r>
      <w:r>
        <w:rPr>
          <w:rFonts w:ascii="微软雅黑" w:eastAsia="微软雅黑" w:hAnsi="微软雅黑" w:cs="微软雅黑" w:hint="eastAsia"/>
          <w:color w:val="000000"/>
          <w:sz w:val="32"/>
          <w:szCs w:val="32"/>
          <w:shd w:val="clear" w:color="auto" w:fill="FFFFFF"/>
        </w:rPr>
        <w:t> </w:t>
      </w:r>
      <w:r>
        <w:rPr>
          <w:rFonts w:ascii="微软雅黑" w:eastAsia="微软雅黑" w:hAnsi="微软雅黑" w:cs="微软雅黑" w:hint="eastAsia"/>
          <w:color w:val="000000"/>
          <w:sz w:val="24"/>
          <w:shd w:val="clear" w:color="auto" w:fill="FFFFFF"/>
        </w:rPr>
        <w:t> </w:t>
      </w:r>
      <w:r>
        <w:rPr>
          <w:rFonts w:ascii="微软雅黑" w:eastAsia="微软雅黑" w:hAnsi="微软雅黑" w:cs="微软雅黑" w:hint="eastAsia"/>
          <w:color w:val="000000"/>
          <w:sz w:val="32"/>
          <w:szCs w:val="32"/>
          <w:shd w:val="clear" w:color="auto" w:fill="FFFFFF"/>
        </w:rPr>
        <w:t> </w:t>
      </w:r>
    </w:p>
    <w:p w14:paraId="7531A4CA" w14:textId="77777777" w:rsidR="00553606" w:rsidRDefault="001A57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六、其他需要报告的事项</w:t>
      </w:r>
    </w:p>
    <w:p w14:paraId="0C8BC881" w14:textId="77777777" w:rsidR="00553606" w:rsidRDefault="001A57EA">
      <w:pPr>
        <w:ind w:firstLineChars="200" w:firstLine="640"/>
        <w:rPr>
          <w:rFonts w:ascii="仿宋_GB2312" w:eastAsia="仿宋_GB2312"/>
          <w:sz w:val="32"/>
          <w:szCs w:val="32"/>
        </w:rPr>
      </w:pPr>
      <w:r>
        <w:rPr>
          <w:rFonts w:ascii="仿宋_GB2312" w:eastAsia="仿宋_GB2312" w:hint="eastAsia"/>
          <w:sz w:val="32"/>
          <w:szCs w:val="32"/>
        </w:rPr>
        <w:t>本报告通过白银市人民政府门户网站“政府信息公开专栏”（</w:t>
      </w:r>
      <w:r>
        <w:rPr>
          <w:rFonts w:ascii="仿宋_GB2312" w:eastAsia="仿宋_GB2312"/>
          <w:sz w:val="32"/>
          <w:szCs w:val="32"/>
        </w:rPr>
        <w:t>http://www.baiyin.gov.cn/xxgk/xxgknb/</w:t>
      </w:r>
      <w:r>
        <w:rPr>
          <w:rFonts w:ascii="仿宋_GB2312" w:eastAsia="仿宋_GB2312" w:hint="eastAsia"/>
          <w:sz w:val="32"/>
          <w:szCs w:val="32"/>
        </w:rPr>
        <w:t>）公布。如对本报告有任何疑问、意见，请与白银市</w:t>
      </w:r>
      <w:r>
        <w:rPr>
          <w:rFonts w:ascii="仿宋_GB2312" w:eastAsia="仿宋_GB2312" w:hint="eastAsia"/>
          <w:sz w:val="32"/>
          <w:szCs w:val="32"/>
        </w:rPr>
        <w:t>市场监管局</w:t>
      </w:r>
      <w:r>
        <w:rPr>
          <w:rFonts w:ascii="仿宋_GB2312" w:eastAsia="仿宋_GB2312" w:hint="eastAsia"/>
          <w:sz w:val="32"/>
          <w:szCs w:val="32"/>
        </w:rPr>
        <w:t>联系（联系电话：</w:t>
      </w:r>
      <w:r>
        <w:rPr>
          <w:rFonts w:ascii="仿宋_GB2312" w:eastAsia="仿宋_GB2312"/>
          <w:sz w:val="32"/>
          <w:szCs w:val="32"/>
        </w:rPr>
        <w:t>0943</w:t>
      </w:r>
      <w:r>
        <w:rPr>
          <w:rFonts w:ascii="仿宋_GB2312" w:eastAsia="仿宋_GB2312"/>
          <w:sz w:val="32"/>
          <w:szCs w:val="32"/>
        </w:rPr>
        <w:t>—</w:t>
      </w:r>
      <w:r>
        <w:rPr>
          <w:rFonts w:ascii="仿宋_GB2312" w:eastAsia="仿宋_GB2312"/>
          <w:sz w:val="32"/>
          <w:szCs w:val="32"/>
        </w:rPr>
        <w:t>8</w:t>
      </w:r>
      <w:r>
        <w:rPr>
          <w:rFonts w:ascii="仿宋_GB2312" w:eastAsia="仿宋_GB2312" w:hint="eastAsia"/>
          <w:sz w:val="32"/>
          <w:szCs w:val="32"/>
        </w:rPr>
        <w:t>660611</w:t>
      </w:r>
      <w:r>
        <w:rPr>
          <w:rFonts w:ascii="仿宋_GB2312" w:eastAsia="仿宋_GB2312" w:hint="eastAsia"/>
          <w:sz w:val="32"/>
          <w:szCs w:val="32"/>
        </w:rPr>
        <w:t>，传真：</w:t>
      </w:r>
      <w:r>
        <w:rPr>
          <w:rFonts w:ascii="仿宋_GB2312" w:eastAsia="仿宋_GB2312"/>
          <w:sz w:val="32"/>
          <w:szCs w:val="32"/>
        </w:rPr>
        <w:t>0943</w:t>
      </w:r>
      <w:r>
        <w:rPr>
          <w:rFonts w:ascii="仿宋_GB2312" w:eastAsia="仿宋_GB2312" w:hint="eastAsia"/>
          <w:sz w:val="32"/>
          <w:szCs w:val="32"/>
        </w:rPr>
        <w:t>—</w:t>
      </w:r>
      <w:r>
        <w:rPr>
          <w:rFonts w:ascii="仿宋_GB2312" w:eastAsia="仿宋_GB2312" w:hint="eastAsia"/>
          <w:sz w:val="32"/>
          <w:szCs w:val="32"/>
        </w:rPr>
        <w:t>8660612</w:t>
      </w:r>
      <w:r>
        <w:rPr>
          <w:rFonts w:ascii="仿宋_GB2312" w:eastAsia="仿宋_GB2312" w:hint="eastAsia"/>
          <w:sz w:val="32"/>
          <w:szCs w:val="32"/>
        </w:rPr>
        <w:t>，电子邮箱</w:t>
      </w:r>
      <w:r>
        <w:rPr>
          <w:rFonts w:ascii="仿宋_GB2312" w:eastAsia="仿宋_GB2312"/>
          <w:sz w:val="32"/>
          <w:szCs w:val="32"/>
        </w:rPr>
        <w:t>bys</w:t>
      </w:r>
      <w:r>
        <w:rPr>
          <w:rFonts w:ascii="仿宋_GB2312" w:eastAsia="仿宋_GB2312" w:hint="eastAsia"/>
          <w:sz w:val="32"/>
          <w:szCs w:val="32"/>
        </w:rPr>
        <w:t>scjg</w:t>
      </w:r>
      <w:r>
        <w:rPr>
          <w:rFonts w:ascii="仿宋_GB2312" w:eastAsia="仿宋_GB2312"/>
          <w:sz w:val="32"/>
          <w:szCs w:val="32"/>
        </w:rPr>
        <w:t>@163.com</w:t>
      </w:r>
      <w:r>
        <w:rPr>
          <w:rFonts w:ascii="仿宋_GB2312" w:eastAsia="仿宋_GB2312" w:hint="eastAsia"/>
          <w:sz w:val="32"/>
          <w:szCs w:val="32"/>
        </w:rPr>
        <w:t>）。</w:t>
      </w:r>
    </w:p>
    <w:p w14:paraId="6997BEB9" w14:textId="77777777" w:rsidR="00553606" w:rsidRDefault="00553606">
      <w:pPr>
        <w:ind w:firstLineChars="400" w:firstLine="1280"/>
        <w:rPr>
          <w:rFonts w:ascii="仿宋_GB2312" w:eastAsia="仿宋_GB2312" w:hAnsi="仿宋_GB2312" w:cs="仿宋_GB2312"/>
          <w:sz w:val="32"/>
          <w:szCs w:val="32"/>
        </w:rPr>
      </w:pPr>
    </w:p>
    <w:p w14:paraId="7D7CB271" w14:textId="77777777" w:rsidR="00553606" w:rsidRDefault="00553606"/>
    <w:sectPr w:rsidR="005536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6E6B2"/>
    <w:multiLevelType w:val="singleLevel"/>
    <w:tmpl w:val="3726E6B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242BF9"/>
    <w:rsid w:val="000D6C55"/>
    <w:rsid w:val="001A57EA"/>
    <w:rsid w:val="00553606"/>
    <w:rsid w:val="00AD7595"/>
    <w:rsid w:val="00D60F6A"/>
    <w:rsid w:val="043F05F1"/>
    <w:rsid w:val="057B547A"/>
    <w:rsid w:val="0A9219B3"/>
    <w:rsid w:val="0EA14287"/>
    <w:rsid w:val="1223564D"/>
    <w:rsid w:val="128F2347"/>
    <w:rsid w:val="171C6673"/>
    <w:rsid w:val="1F3B3409"/>
    <w:rsid w:val="212902E2"/>
    <w:rsid w:val="27A920B1"/>
    <w:rsid w:val="2DFE3AB8"/>
    <w:rsid w:val="2F0203EE"/>
    <w:rsid w:val="333923DB"/>
    <w:rsid w:val="3B552F1B"/>
    <w:rsid w:val="3C242BF9"/>
    <w:rsid w:val="3FCB0BD6"/>
    <w:rsid w:val="40A55CC2"/>
    <w:rsid w:val="46C4604A"/>
    <w:rsid w:val="4EE54572"/>
    <w:rsid w:val="5278624A"/>
    <w:rsid w:val="66097B77"/>
    <w:rsid w:val="69FD63E0"/>
    <w:rsid w:val="704B2EF4"/>
    <w:rsid w:val="7119689D"/>
    <w:rsid w:val="7C3251C0"/>
    <w:rsid w:val="7FA2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8CC4E"/>
  <w15:docId w15:val="{BA04A52E-774C-4175-8AA5-D1CC1988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282828"/>
      <w:u w:val="none"/>
    </w:rPr>
  </w:style>
  <w:style w:type="character" w:styleId="a6">
    <w:name w:val="Emphasis"/>
    <w:basedOn w:val="a0"/>
    <w:qFormat/>
    <w:rPr>
      <w:b/>
    </w:rPr>
  </w:style>
  <w:style w:type="character" w:styleId="HTML">
    <w:name w:val="HTML Definition"/>
    <w:basedOn w:val="a0"/>
    <w:qFormat/>
  </w:style>
  <w:style w:type="character" w:styleId="HTML0">
    <w:name w:val="HTML Variable"/>
    <w:basedOn w:val="a0"/>
    <w:qFormat/>
  </w:style>
  <w:style w:type="character" w:styleId="a7">
    <w:name w:val="Hyperlink"/>
    <w:basedOn w:val="a0"/>
    <w:qFormat/>
    <w:rPr>
      <w:color w:val="282828"/>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styleId="HTML3">
    <w:name w:val="HTML Keyboard"/>
    <w:basedOn w:val="a0"/>
    <w:qFormat/>
    <w:rPr>
      <w:rFonts w:ascii="Courier New" w:hAnsi="Courier New"/>
      <w:sz w:val="20"/>
    </w:rPr>
  </w:style>
  <w:style w:type="character" w:styleId="HTML4">
    <w:name w:val="HTML Sample"/>
    <w:basedOn w:val="a0"/>
    <w:qFormat/>
    <w:rPr>
      <w:rFonts w:ascii="Courier New" w:hAnsi="Courier New"/>
    </w:rPr>
  </w:style>
  <w:style w:type="character" w:customStyle="1" w:styleId="first-child">
    <w:name w:val="first-child"/>
    <w:basedOn w:val="a0"/>
    <w:qFormat/>
  </w:style>
  <w:style w:type="character" w:customStyle="1" w:styleId="branch">
    <w:name w:val="branch"/>
    <w:basedOn w:val="a0"/>
    <w:qFormat/>
  </w:style>
  <w:style w:type="character" w:customStyle="1" w:styleId="branch1">
    <w:name w:val="branch1"/>
    <w:basedOn w:val="a0"/>
    <w:qFormat/>
  </w:style>
  <w:style w:type="character" w:customStyle="1" w:styleId="applyname">
    <w:name w:val="applyname"/>
    <w:basedOn w:val="a0"/>
    <w:qFormat/>
  </w:style>
  <w:style w:type="character" w:customStyle="1" w:styleId="wy4">
    <w:name w:val="wy4"/>
    <w:basedOn w:val="a0"/>
    <w:qFormat/>
  </w:style>
  <w:style w:type="character" w:customStyle="1" w:styleId="name">
    <w:name w:val="name"/>
    <w:basedOn w:val="a0"/>
    <w:qFormat/>
  </w:style>
  <w:style w:type="character" w:customStyle="1" w:styleId="name1">
    <w:name w:val="name1"/>
    <w:basedOn w:val="a0"/>
    <w:qFormat/>
  </w:style>
  <w:style w:type="character" w:customStyle="1" w:styleId="name2">
    <w:name w:val="name2"/>
    <w:basedOn w:val="a0"/>
    <w:qFormat/>
    <w:rPr>
      <w:color w:val="949494"/>
    </w:rPr>
  </w:style>
  <w:style w:type="character" w:customStyle="1" w:styleId="name3">
    <w:name w:val="name3"/>
    <w:basedOn w:val="a0"/>
    <w:qFormat/>
    <w:rPr>
      <w:color w:val="949494"/>
    </w:rPr>
  </w:style>
  <w:style w:type="character" w:customStyle="1" w:styleId="name4">
    <w:name w:val="name4"/>
    <w:basedOn w:val="a0"/>
    <w:qFormat/>
  </w:style>
  <w:style w:type="character" w:customStyle="1" w:styleId="name5">
    <w:name w:val="name5"/>
    <w:basedOn w:val="a0"/>
    <w:qFormat/>
  </w:style>
  <w:style w:type="character" w:customStyle="1" w:styleId="state">
    <w:name w:val="state"/>
    <w:basedOn w:val="a0"/>
    <w:qFormat/>
  </w:style>
  <w:style w:type="character" w:customStyle="1" w:styleId="state1">
    <w:name w:val="state1"/>
    <w:basedOn w:val="a0"/>
    <w:qFormat/>
  </w:style>
  <w:style w:type="character" w:customStyle="1" w:styleId="state2">
    <w:name w:val="state2"/>
    <w:basedOn w:val="a0"/>
    <w:qFormat/>
    <w:rPr>
      <w:color w:val="EE8007"/>
    </w:rPr>
  </w:style>
  <w:style w:type="character" w:customStyle="1" w:styleId="state3">
    <w:name w:val="state3"/>
    <w:basedOn w:val="a0"/>
    <w:qFormat/>
    <w:rPr>
      <w:color w:val="EE8007"/>
    </w:rPr>
  </w:style>
  <w:style w:type="character" w:customStyle="1" w:styleId="wy1">
    <w:name w:val="wy1"/>
    <w:basedOn w:val="a0"/>
    <w:qFormat/>
  </w:style>
  <w:style w:type="character" w:customStyle="1" w:styleId="layui-layer-tabnow">
    <w:name w:val="layui-layer-tabnow"/>
    <w:basedOn w:val="a0"/>
    <w:qFormat/>
    <w:rPr>
      <w:bdr w:val="single" w:sz="4" w:space="0" w:color="CCCCCC"/>
      <w:shd w:val="clear" w:color="auto" w:fill="FFFFFF"/>
    </w:rPr>
  </w:style>
  <w:style w:type="character" w:customStyle="1" w:styleId="wy2">
    <w:name w:val="wy2"/>
    <w:basedOn w:val="a0"/>
    <w:qFormat/>
  </w:style>
  <w:style w:type="character" w:customStyle="1" w:styleId="wy5">
    <w:name w:val="wy5"/>
    <w:basedOn w:val="a0"/>
    <w:qFormat/>
  </w:style>
  <w:style w:type="character" w:customStyle="1" w:styleId="wy3">
    <w:name w:val="wy3"/>
    <w:basedOn w:val="a0"/>
    <w:qFormat/>
  </w:style>
  <w:style w:type="character" w:customStyle="1" w:styleId="num">
    <w:name w:val="num"/>
    <w:basedOn w:val="a0"/>
    <w:qFormat/>
  </w:style>
  <w:style w:type="character" w:customStyle="1" w:styleId="num1">
    <w:name w:val="num1"/>
    <w:basedOn w:val="a0"/>
    <w:qFormat/>
  </w:style>
  <w:style w:type="character" w:customStyle="1" w:styleId="status">
    <w:name w:val="status"/>
    <w:basedOn w:val="a0"/>
    <w:qFormat/>
  </w:style>
  <w:style w:type="character" w:customStyle="1" w:styleId="txtcolor">
    <w:name w:val="txt_color"/>
    <w:basedOn w:val="a0"/>
    <w:qFormat/>
    <w:rPr>
      <w:color w:val="C0C0C0"/>
    </w:rPr>
  </w:style>
  <w:style w:type="character" w:customStyle="1" w:styleId="ing">
    <w:name w:val="ing"/>
    <w:basedOn w:val="a0"/>
    <w:qFormat/>
    <w:rPr>
      <w:color w:val="FF0000"/>
    </w:rPr>
  </w:style>
  <w:style w:type="character" w:customStyle="1" w:styleId="shixiang">
    <w:name w:val="shixiang"/>
    <w:basedOn w:val="a0"/>
    <w:qFormat/>
  </w:style>
  <w:style w:type="character" w:customStyle="1" w:styleId="shixiang1">
    <w:name w:val="shixiang1"/>
    <w:basedOn w:val="a0"/>
    <w:qFormat/>
  </w:style>
  <w:style w:type="character" w:customStyle="1" w:styleId="bumen">
    <w:name w:val="bumen"/>
    <w:basedOn w:val="a0"/>
    <w:qFormat/>
  </w:style>
  <w:style w:type="character" w:customStyle="1" w:styleId="bumen1">
    <w:name w:val="bumen1"/>
    <w:basedOn w:val="a0"/>
    <w:qFormat/>
  </w:style>
  <w:style w:type="character" w:customStyle="1" w:styleId="sqsj">
    <w:name w:val="sqsj"/>
    <w:basedOn w:val="a0"/>
    <w:qFormat/>
  </w:style>
  <w:style w:type="character" w:customStyle="1" w:styleId="sqsj1">
    <w:name w:val="sqsj1"/>
    <w:basedOn w:val="a0"/>
    <w:qFormat/>
  </w:style>
  <w:style w:type="character" w:customStyle="1" w:styleId="end">
    <w:name w:val="end"/>
    <w:basedOn w:val="a0"/>
    <w:qFormat/>
    <w:rPr>
      <w:color w:val="46B692"/>
    </w:rPr>
  </w:style>
  <w:style w:type="character" w:customStyle="1" w:styleId="end1">
    <w:name w:val="end1"/>
    <w:basedOn w:val="a0"/>
    <w:qFormat/>
    <w:rPr>
      <w:color w:val="46B692"/>
    </w:rPr>
  </w:style>
  <w:style w:type="character" w:customStyle="1" w:styleId="end2">
    <w:name w:val="end2"/>
    <w:basedOn w:val="a0"/>
    <w:qFormat/>
    <w:rPr>
      <w:color w:val="7F6604"/>
    </w:rPr>
  </w:style>
  <w:style w:type="character" w:customStyle="1" w:styleId="mask10">
    <w:name w:val="mask10"/>
    <w:basedOn w:val="a0"/>
    <w:qFormat/>
    <w:rPr>
      <w:shd w:val="clear" w:color="auto" w:fill="228BBC"/>
    </w:rPr>
  </w:style>
  <w:style w:type="character" w:customStyle="1" w:styleId="text10">
    <w:name w:val="text10"/>
    <w:basedOn w:val="a0"/>
    <w:qFormat/>
    <w:rPr>
      <w:color w:val="FFFFFF"/>
      <w:sz w:val="19"/>
      <w:szCs w:val="19"/>
    </w:rPr>
  </w:style>
  <w:style w:type="character" w:customStyle="1" w:styleId="applyname1">
    <w:name w:val="applyname1"/>
    <w:basedOn w:val="a0"/>
    <w:qFormat/>
  </w:style>
  <w:style w:type="character" w:customStyle="1" w:styleId="mask">
    <w:name w:val="mask"/>
    <w:basedOn w:val="a0"/>
    <w:qFormat/>
    <w:rPr>
      <w:shd w:val="clear" w:color="auto" w:fill="228BBC"/>
    </w:rPr>
  </w:style>
  <w:style w:type="character" w:customStyle="1" w:styleId="text">
    <w:name w:val="text"/>
    <w:basedOn w:val="a0"/>
    <w:qFormat/>
    <w:rPr>
      <w:color w:val="FFFFFF"/>
      <w:sz w:val="19"/>
      <w:szCs w:val="19"/>
    </w:rPr>
  </w:style>
  <w:style w:type="character" w:customStyle="1" w:styleId="status1">
    <w:name w:val="status1"/>
    <w:basedOn w:val="a0"/>
    <w:qFormat/>
  </w:style>
  <w:style w:type="character" w:customStyle="1" w:styleId="navtitle01">
    <w:name w:val="nav_title01"/>
    <w:basedOn w:val="a0"/>
    <w:qFormat/>
    <w:rPr>
      <w:rFonts w:ascii="微软雅黑" w:eastAsia="微软雅黑" w:hAnsi="微软雅黑" w:cs="微软雅黑"/>
      <w:color w:val="206CB7"/>
      <w:sz w:val="24"/>
      <w:szCs w:val="24"/>
    </w:rPr>
  </w:style>
  <w:style w:type="character" w:customStyle="1" w:styleId="navtitle011">
    <w:name w:val="nav_title011"/>
    <w:basedOn w:val="a0"/>
    <w:qFormat/>
    <w:rPr>
      <w:rFonts w:ascii="微软雅黑" w:eastAsia="微软雅黑" w:hAnsi="微软雅黑" w:cs="微软雅黑" w:hint="eastAsia"/>
      <w:color w:val="206CB7"/>
      <w:sz w:val="21"/>
      <w:szCs w:val="21"/>
    </w:rPr>
  </w:style>
  <w:style w:type="character" w:customStyle="1" w:styleId="navtitle012">
    <w:name w:val="nav_title012"/>
    <w:basedOn w:val="a0"/>
    <w:qFormat/>
    <w:rPr>
      <w:rFonts w:ascii="微软雅黑" w:eastAsia="微软雅黑" w:hAnsi="微软雅黑" w:cs="微软雅黑" w:hint="eastAsia"/>
      <w:color w:val="206CB7"/>
      <w:sz w:val="21"/>
      <w:szCs w:val="21"/>
    </w:rPr>
  </w:style>
  <w:style w:type="character" w:customStyle="1" w:styleId="tag">
    <w:name w:val="tag"/>
    <w:basedOn w:val="a0"/>
    <w:qFormat/>
  </w:style>
  <w:style w:type="character" w:customStyle="1" w:styleId="time012">
    <w:name w:val="time012"/>
    <w:basedOn w:val="a0"/>
    <w:qFormat/>
    <w:rPr>
      <w:rFonts w:ascii="微软雅黑" w:eastAsia="微软雅黑" w:hAnsi="微软雅黑" w:cs="微软雅黑" w:hint="eastAsia"/>
      <w:color w:val="9D9D9D"/>
      <w:sz w:val="21"/>
      <w:szCs w:val="21"/>
    </w:rPr>
  </w:style>
  <w:style w:type="character" w:customStyle="1" w:styleId="time01">
    <w:name w:val="time01"/>
    <w:basedOn w:val="a0"/>
    <w:qFormat/>
    <w:rPr>
      <w:rFonts w:ascii="微软雅黑" w:eastAsia="微软雅黑" w:hAnsi="微软雅黑" w:cs="微软雅黑" w:hint="eastAsia"/>
      <w:color w:val="9D9D9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love2046</cp:lastModifiedBy>
  <cp:revision>5</cp:revision>
  <cp:lastPrinted>2021-01-29T02:24:00Z</cp:lastPrinted>
  <dcterms:created xsi:type="dcterms:W3CDTF">2020-07-22T00:49:00Z</dcterms:created>
  <dcterms:modified xsi:type="dcterms:W3CDTF">2021-04-27T08:02:00Z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