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Lines="0" w:beforeAutospacing="0" w:after="0" w:afterLines="0" w:afterAutospacing="0" w:line="360" w:lineRule="auto"/>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1</w:t>
      </w:r>
      <w:r>
        <w:rPr>
          <w:rFonts w:hint="eastAsia" w:ascii="黑体" w:hAnsi="黑体" w:eastAsia="黑体" w:cs="黑体"/>
          <w:color w:val="000000"/>
          <w:sz w:val="32"/>
          <w:szCs w:val="32"/>
          <w:shd w:val="clear" w:color="auto" w:fill="FFFFFF"/>
          <w:lang w:eastAsia="zh-CN"/>
        </w:rPr>
        <w:t>：</w:t>
      </w:r>
    </w:p>
    <w:p>
      <w:pPr>
        <w:pStyle w:val="4"/>
        <w:shd w:val="clear" w:color="auto" w:fill="FFFFFF"/>
        <w:spacing w:before="0" w:beforeLines="0" w:beforeAutospacing="0" w:after="0" w:afterLines="0" w:afterAutospacing="0" w:line="360" w:lineRule="auto"/>
        <w:jc w:val="center"/>
        <w:rPr>
          <w:rFonts w:hint="eastAsia" w:ascii="方正小标宋简体" w:hAnsi="方正小标宋简体" w:eastAsia="方正小标宋简体" w:cs="方正小标宋简体"/>
          <w:color w:val="000000"/>
          <w:spacing w:val="-16"/>
          <w:kern w:val="2"/>
          <w:sz w:val="44"/>
          <w:szCs w:val="44"/>
          <w:shd w:val="clear" w:color="auto" w:fill="FFFFFF"/>
          <w:lang w:eastAsia="zh-CN"/>
        </w:rPr>
      </w:pPr>
      <w:r>
        <w:rPr>
          <w:rFonts w:hint="eastAsia" w:ascii="方正小标宋简体" w:hAnsi="方正小标宋简体" w:eastAsia="方正小标宋简体" w:cs="方正小标宋简体"/>
          <w:color w:val="000000"/>
          <w:spacing w:val="-16"/>
          <w:kern w:val="2"/>
          <w:sz w:val="44"/>
          <w:szCs w:val="44"/>
          <w:shd w:val="clear" w:color="auto" w:fill="FFFFFF"/>
          <w:lang w:val="en-US" w:eastAsia="zh-CN"/>
        </w:rPr>
        <w:t>2022</w:t>
      </w:r>
      <w:r>
        <w:rPr>
          <w:rFonts w:hint="eastAsia" w:ascii="方正小标宋简体" w:hAnsi="方正小标宋简体" w:eastAsia="方正小标宋简体" w:cs="方正小标宋简体"/>
          <w:color w:val="000000"/>
          <w:spacing w:val="-16"/>
          <w:kern w:val="2"/>
          <w:sz w:val="44"/>
          <w:szCs w:val="44"/>
          <w:shd w:val="clear" w:color="auto" w:fill="FFFFFF"/>
        </w:rPr>
        <w:t>年甘肃省科学技术奖</w:t>
      </w:r>
      <w:r>
        <w:rPr>
          <w:rFonts w:hint="eastAsia" w:ascii="方正小标宋简体" w:hAnsi="方正小标宋简体" w:eastAsia="方正小标宋简体" w:cs="方正小标宋简体"/>
          <w:color w:val="000000"/>
          <w:spacing w:val="-16"/>
          <w:kern w:val="2"/>
          <w:sz w:val="44"/>
          <w:szCs w:val="44"/>
          <w:shd w:val="clear" w:color="auto" w:fill="FFFFFF"/>
          <w:lang w:eastAsia="zh-CN"/>
        </w:rPr>
        <w:t>白银市拟提名项目名单</w:t>
      </w:r>
    </w:p>
    <w:tbl>
      <w:tblPr>
        <w:tblStyle w:val="5"/>
        <w:tblW w:w="14130" w:type="dxa"/>
        <w:tblInd w:w="-284" w:type="dxa"/>
        <w:tblLayout w:type="fixed"/>
        <w:tblCellMar>
          <w:top w:w="0" w:type="dxa"/>
          <w:left w:w="108" w:type="dxa"/>
          <w:bottom w:w="0" w:type="dxa"/>
          <w:right w:w="108" w:type="dxa"/>
        </w:tblCellMar>
      </w:tblPr>
      <w:tblGrid>
        <w:gridCol w:w="570"/>
        <w:gridCol w:w="2235"/>
        <w:gridCol w:w="3240"/>
        <w:gridCol w:w="3300"/>
        <w:gridCol w:w="3000"/>
        <w:gridCol w:w="1785"/>
      </w:tblGrid>
      <w:tr>
        <w:tblPrEx>
          <w:tblCellMar>
            <w:top w:w="0" w:type="dxa"/>
            <w:left w:w="108" w:type="dxa"/>
            <w:bottom w:w="0" w:type="dxa"/>
            <w:right w:w="108" w:type="dxa"/>
          </w:tblCellMar>
        </w:tblPrEx>
        <w:trPr>
          <w:trHeight w:val="777"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val="0"/>
                <w:i w:val="0"/>
                <w:snapToGrid/>
                <w:color w:val="000000"/>
                <w:sz w:val="24"/>
                <w:szCs w:val="24"/>
                <w:u w:val="none"/>
                <w:lang w:val="en-US" w:eastAsia="zh-CN"/>
              </w:rPr>
            </w:pPr>
          </w:p>
        </w:tc>
        <w:tc>
          <w:tcPr>
            <w:tcW w:w="223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val="0"/>
                <w:i w:val="0"/>
                <w:snapToGrid/>
                <w:color w:val="000000"/>
                <w:sz w:val="24"/>
                <w:szCs w:val="24"/>
                <w:u w:val="none"/>
                <w:lang w:eastAsia="zh-CN"/>
              </w:rPr>
            </w:pPr>
            <w:r>
              <w:rPr>
                <w:rFonts w:hint="eastAsia" w:ascii="宋体" w:hAnsi="宋体" w:eastAsia="宋体" w:cs="宋体"/>
                <w:b/>
                <w:bCs/>
                <w:i w:val="0"/>
                <w:snapToGrid/>
                <w:color w:val="000000"/>
                <w:sz w:val="24"/>
                <w:szCs w:val="24"/>
                <w:u w:val="none"/>
                <w:lang w:eastAsia="zh-CN"/>
              </w:rPr>
              <w:t>申报奖种</w:t>
            </w:r>
          </w:p>
        </w:tc>
        <w:tc>
          <w:tcPr>
            <w:tcW w:w="654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val="0"/>
                <w:i w:val="0"/>
                <w:snapToGrid/>
                <w:color w:val="000000"/>
                <w:sz w:val="24"/>
                <w:szCs w:val="24"/>
                <w:u w:val="none"/>
                <w:lang w:eastAsia="zh-CN"/>
              </w:rPr>
            </w:pPr>
            <w:r>
              <w:rPr>
                <w:rFonts w:hint="eastAsia" w:ascii="宋体" w:hAnsi="宋体" w:eastAsia="宋体" w:cs="宋体"/>
                <w:b/>
                <w:bCs/>
                <w:i w:val="0"/>
                <w:snapToGrid/>
                <w:color w:val="000000"/>
                <w:sz w:val="24"/>
                <w:szCs w:val="24"/>
                <w:u w:val="none"/>
                <w:lang w:eastAsia="zh-CN"/>
              </w:rPr>
              <w:t>被提名单位</w:t>
            </w:r>
          </w:p>
        </w:tc>
        <w:tc>
          <w:tcPr>
            <w:tcW w:w="478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i w:val="0"/>
                <w:snapToGrid/>
                <w:color w:val="000000"/>
                <w:sz w:val="24"/>
                <w:szCs w:val="24"/>
                <w:u w:val="none"/>
                <w:lang w:eastAsia="zh-CN"/>
              </w:rPr>
            </w:pPr>
            <w:r>
              <w:rPr>
                <w:rFonts w:hint="eastAsia" w:ascii="宋体" w:hAnsi="宋体" w:eastAsia="宋体" w:cs="宋体"/>
                <w:b/>
                <w:bCs/>
                <w:i w:val="0"/>
                <w:snapToGrid/>
                <w:color w:val="000000"/>
                <w:sz w:val="24"/>
                <w:szCs w:val="24"/>
                <w:u w:val="none"/>
                <w:lang w:eastAsia="zh-CN"/>
              </w:rPr>
              <w:t>企业简介</w:t>
            </w:r>
          </w:p>
        </w:tc>
      </w:tr>
      <w:tr>
        <w:tblPrEx>
          <w:tblCellMar>
            <w:top w:w="0" w:type="dxa"/>
            <w:left w:w="108" w:type="dxa"/>
            <w:bottom w:w="0" w:type="dxa"/>
            <w:right w:w="108" w:type="dxa"/>
          </w:tblCellMar>
        </w:tblPrEx>
        <w:trPr>
          <w:trHeight w:val="777"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1</w:t>
            </w:r>
          </w:p>
        </w:tc>
        <w:tc>
          <w:tcPr>
            <w:tcW w:w="223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bCs/>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甘肃省企业技术创新示范奖</w:t>
            </w:r>
          </w:p>
        </w:tc>
        <w:tc>
          <w:tcPr>
            <w:tcW w:w="654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甘肃容和矿用设备集团公司</w:t>
            </w:r>
          </w:p>
        </w:tc>
        <w:tc>
          <w:tcPr>
            <w:tcW w:w="478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val="en-US" w:eastAsia="zh-CN"/>
              </w:rPr>
              <w:t>甘肃容和矿用设备集团有限公司始建于1976年，2005年1月由原煤炭部下属甘肃矿用电器厂改制为民营企业，是装备制造业生产矿用防爆电器、液压支架、煤矿机械、照明灯具的骨干企业。2008年，集团公司被认定为高新技术企业，其下四个子公司甘肃容和矿用设备集团有限公司、甘肃容和集团重工装备有限公司、甘肃容和集团煤矿机械有限公司、甘肃容和激光再制造技术有限公司陆续被认定为为高新技术企业。目前公司已通过了质量管理体系、职业健康安全管理体系、环境管理体系、知识产权管理规范及能源管理体系的认证工作。近三年来，公司获得授权实用新型专利27件，转化技术成果30项，专利技术涵盖核心部件、防爆结构、材料和工艺装备。近三年无重大污染、质量、安全事故发生。</w:t>
            </w:r>
          </w:p>
        </w:tc>
      </w:tr>
      <w:tr>
        <w:tblPrEx>
          <w:tblCellMar>
            <w:top w:w="0" w:type="dxa"/>
            <w:left w:w="108" w:type="dxa"/>
            <w:bottom w:w="0" w:type="dxa"/>
            <w:right w:w="108" w:type="dxa"/>
          </w:tblCellMar>
        </w:tblPrEx>
        <w:trPr>
          <w:trHeight w:val="777"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val="0"/>
                <w:i w:val="0"/>
                <w:snapToGrid/>
                <w:color w:val="000000"/>
                <w:sz w:val="24"/>
                <w:szCs w:val="24"/>
                <w:u w:val="none"/>
                <w:lang w:val="en-US" w:eastAsia="zh-CN"/>
              </w:rPr>
            </w:pPr>
          </w:p>
        </w:tc>
        <w:tc>
          <w:tcPr>
            <w:tcW w:w="223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i w:val="0"/>
                <w:snapToGrid/>
                <w:color w:val="000000"/>
                <w:kern w:val="2"/>
                <w:sz w:val="24"/>
                <w:szCs w:val="24"/>
                <w:u w:val="none"/>
                <w:lang w:val="en-US" w:eastAsia="zh-CN"/>
              </w:rPr>
            </w:pPr>
            <w:r>
              <w:rPr>
                <w:rFonts w:hint="eastAsia" w:ascii="宋体" w:hAnsi="宋体" w:eastAsia="宋体" w:cs="宋体"/>
                <w:b/>
                <w:bCs/>
                <w:i w:val="0"/>
                <w:snapToGrid/>
                <w:color w:val="000000"/>
                <w:sz w:val="24"/>
                <w:szCs w:val="24"/>
                <w:u w:val="none"/>
                <w:lang w:eastAsia="zh-CN"/>
              </w:rPr>
              <w:t>申报奖种</w:t>
            </w:r>
          </w:p>
        </w:tc>
        <w:tc>
          <w:tcPr>
            <w:tcW w:w="324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i w:val="0"/>
                <w:snapToGrid/>
                <w:color w:val="000000"/>
                <w:kern w:val="2"/>
                <w:sz w:val="24"/>
                <w:szCs w:val="24"/>
                <w:u w:val="none"/>
                <w:lang w:val="en-US" w:eastAsia="zh-CN"/>
              </w:rPr>
            </w:pPr>
            <w:r>
              <w:rPr>
                <w:rFonts w:hint="eastAsia" w:ascii="宋体" w:hAnsi="宋体" w:eastAsia="宋体" w:cs="宋体"/>
                <w:b/>
                <w:bCs/>
                <w:i w:val="0"/>
                <w:snapToGrid/>
                <w:color w:val="000000"/>
                <w:sz w:val="24"/>
                <w:szCs w:val="24"/>
                <w:u w:val="none"/>
                <w:lang w:eastAsia="zh-CN"/>
              </w:rPr>
              <w:t>被提名人</w:t>
            </w:r>
          </w:p>
        </w:tc>
        <w:tc>
          <w:tcPr>
            <w:tcW w:w="330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i w:val="0"/>
                <w:snapToGrid/>
                <w:color w:val="000000"/>
                <w:kern w:val="2"/>
                <w:sz w:val="24"/>
                <w:szCs w:val="24"/>
                <w:u w:val="none"/>
                <w:lang w:val="en-US" w:eastAsia="zh-CN"/>
              </w:rPr>
            </w:pPr>
            <w:r>
              <w:rPr>
                <w:rFonts w:hint="eastAsia" w:ascii="宋体" w:hAnsi="宋体" w:eastAsia="宋体" w:cs="宋体"/>
                <w:b/>
                <w:bCs/>
                <w:i w:val="0"/>
                <w:snapToGrid/>
                <w:color w:val="000000"/>
                <w:sz w:val="24"/>
                <w:szCs w:val="24"/>
                <w:u w:val="none"/>
                <w:lang w:eastAsia="zh-CN"/>
              </w:rPr>
              <w:t>被提名人所在企业</w:t>
            </w:r>
          </w:p>
        </w:tc>
        <w:tc>
          <w:tcPr>
            <w:tcW w:w="478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bCs/>
                <w:i w:val="0"/>
                <w:snapToGrid/>
                <w:color w:val="000000"/>
                <w:sz w:val="24"/>
                <w:szCs w:val="24"/>
                <w:u w:val="none"/>
                <w:lang w:eastAsia="zh-CN"/>
              </w:rPr>
            </w:pPr>
            <w:r>
              <w:rPr>
                <w:rFonts w:hint="eastAsia" w:ascii="宋体" w:hAnsi="宋体" w:eastAsia="宋体" w:cs="宋体"/>
                <w:b/>
                <w:bCs/>
                <w:i w:val="0"/>
                <w:snapToGrid/>
                <w:color w:val="000000"/>
                <w:sz w:val="24"/>
                <w:szCs w:val="24"/>
                <w:u w:val="none"/>
                <w:lang w:eastAsia="zh-CN"/>
              </w:rPr>
              <w:t>个人简介</w:t>
            </w:r>
          </w:p>
        </w:tc>
      </w:tr>
      <w:tr>
        <w:tblPrEx>
          <w:tblCellMar>
            <w:top w:w="0" w:type="dxa"/>
            <w:left w:w="108" w:type="dxa"/>
            <w:bottom w:w="0" w:type="dxa"/>
            <w:right w:w="108" w:type="dxa"/>
          </w:tblCellMar>
        </w:tblPrEx>
        <w:trPr>
          <w:trHeight w:val="777"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1</w:t>
            </w:r>
          </w:p>
        </w:tc>
        <w:tc>
          <w:tcPr>
            <w:tcW w:w="223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i w:val="0"/>
                <w:snapToGrid/>
                <w:color w:val="000000"/>
                <w:kern w:val="2"/>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甘肃省优秀科技创新企业家奖</w:t>
            </w:r>
          </w:p>
        </w:tc>
        <w:tc>
          <w:tcPr>
            <w:tcW w:w="324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i w:val="0"/>
                <w:snapToGrid/>
                <w:color w:val="000000"/>
                <w:kern w:val="2"/>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薛吉军</w:t>
            </w:r>
          </w:p>
        </w:tc>
        <w:tc>
          <w:tcPr>
            <w:tcW w:w="330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val="0"/>
                <w:i w:val="0"/>
                <w:snapToGrid/>
                <w:color w:val="000000"/>
                <w:kern w:val="2"/>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甘肃皓天生物科技有限公司</w:t>
            </w:r>
          </w:p>
        </w:tc>
        <w:tc>
          <w:tcPr>
            <w:tcW w:w="4785"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val="en-US" w:eastAsia="zh-CN"/>
              </w:rPr>
              <w:t>薛吉军同志，男，生于1976年，中国共产党党员，博士，2004-2006年在香港大学完成博士后学习工作，毕业于兰州大学化工学院，是兰州大学功能有机分子化学国家重点实验室副教授、甘肃省“创业导师”、甘肃省创新创业项目评审专家、甘肃省先进科技工作者、白银市白银区政协委员，是新时代在企业管理、学术研究推广应用、项目技术成果转化领域的杰出人才，在科研、应用开发、创新创业等各项工作中硕果累累。现任甘肃皓天医药科技有限责任公司董事长，在职期间，先后带头完成专利申报20余项，政府科研项目6项，组织进行皓天原料药生产基地一期、二期、三期项目建设，现在，皓天成为甘肃省内规模最大、最为专业的原料药生产基地。薛吉军同志积极履行党章规定的党员义务，模范践行创先争优优秀共产党员，有着坚定地共产主义信念和过硬的思想政治觉悟，严于律己，宽以待人，发挥了很好的表率和榜样作用。</w:t>
            </w:r>
            <w:r>
              <w:rPr>
                <w:rFonts w:hint="eastAsia" w:ascii="仿宋_GB2312" w:hAnsi="仿宋_GB2312" w:eastAsia="仿宋_GB2312" w:cs="仿宋_GB2312"/>
                <w:b w:val="0"/>
                <w:bCs w:val="0"/>
                <w:i w:val="0"/>
                <w:snapToGrid/>
                <w:color w:val="000000"/>
                <w:sz w:val="24"/>
                <w:szCs w:val="24"/>
                <w:u w:val="none"/>
                <w:lang w:eastAsia="zh-CN"/>
              </w:rPr>
              <w:t>任职期间无重大污染、质量、安全事故发生。</w:t>
            </w:r>
          </w:p>
        </w:tc>
      </w:tr>
      <w:tr>
        <w:tblPrEx>
          <w:tblCellMar>
            <w:top w:w="0" w:type="dxa"/>
            <w:left w:w="108" w:type="dxa"/>
            <w:bottom w:w="0" w:type="dxa"/>
            <w:right w:w="108" w:type="dxa"/>
          </w:tblCellMar>
        </w:tblPrEx>
        <w:trPr>
          <w:trHeight w:val="777" w:hRule="atLeast"/>
        </w:trPr>
        <w:tc>
          <w:tcPr>
            <w:tcW w:w="57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b w:val="0"/>
                <w:i w:val="0"/>
                <w:snapToGrid/>
                <w:color w:val="000000"/>
                <w:kern w:val="2"/>
                <w:sz w:val="24"/>
                <w:szCs w:val="24"/>
                <w:u w:val="none"/>
                <w:lang w:val="en-US" w:eastAsia="zh-CN"/>
              </w:rPr>
            </w:pPr>
          </w:p>
        </w:tc>
        <w:tc>
          <w:tcPr>
            <w:tcW w:w="2235" w:type="dxa"/>
            <w:tcBorders>
              <w:top w:val="single" w:color="000000"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val="0"/>
                <w:i w:val="0"/>
                <w:snapToGrid/>
                <w:color w:val="000000"/>
                <w:kern w:val="2"/>
                <w:sz w:val="24"/>
                <w:szCs w:val="24"/>
                <w:u w:val="none"/>
                <w:lang w:val="en-US" w:eastAsia="zh-CN"/>
              </w:rPr>
            </w:pPr>
            <w:r>
              <w:rPr>
                <w:rFonts w:hint="eastAsia" w:ascii="宋体" w:hAnsi="宋体" w:eastAsia="宋体" w:cs="宋体"/>
                <w:b/>
                <w:bCs/>
                <w:i w:val="0"/>
                <w:snapToGrid/>
                <w:color w:val="000000"/>
                <w:sz w:val="24"/>
                <w:szCs w:val="24"/>
                <w:u w:val="none"/>
                <w:lang w:eastAsia="zh-CN"/>
              </w:rPr>
              <w:t>申报奖种</w:t>
            </w:r>
          </w:p>
        </w:tc>
        <w:tc>
          <w:tcPr>
            <w:tcW w:w="3240" w:type="dxa"/>
            <w:tcBorders>
              <w:top w:val="single" w:color="000000"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i w:val="0"/>
                <w:snapToGrid/>
                <w:color w:val="000000"/>
                <w:sz w:val="24"/>
                <w:szCs w:val="24"/>
                <w:u w:val="none"/>
                <w:lang w:eastAsia="zh-CN"/>
              </w:rPr>
            </w:pPr>
            <w:r>
              <w:rPr>
                <w:rFonts w:hint="eastAsia" w:ascii="宋体" w:hAnsi="宋体" w:eastAsia="宋体" w:cs="宋体"/>
                <w:b/>
                <w:bCs/>
                <w:i w:val="0"/>
                <w:snapToGrid/>
                <w:color w:val="000000"/>
                <w:sz w:val="24"/>
                <w:szCs w:val="24"/>
                <w:u w:val="none"/>
                <w:lang w:eastAsia="zh-CN"/>
              </w:rPr>
              <w:t>项目名称</w:t>
            </w:r>
          </w:p>
        </w:tc>
        <w:tc>
          <w:tcPr>
            <w:tcW w:w="3300" w:type="dxa"/>
            <w:tcBorders>
              <w:top w:val="single" w:color="000000"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i w:val="0"/>
                <w:snapToGrid/>
                <w:color w:val="000000"/>
                <w:sz w:val="24"/>
                <w:szCs w:val="24"/>
                <w:u w:val="none"/>
                <w:lang w:eastAsia="zh-CN"/>
              </w:rPr>
            </w:pPr>
            <w:r>
              <w:rPr>
                <w:rFonts w:hint="eastAsia" w:ascii="宋体" w:hAnsi="宋体" w:eastAsia="宋体" w:cs="宋体"/>
                <w:b/>
                <w:bCs/>
                <w:i w:val="0"/>
                <w:snapToGrid/>
                <w:color w:val="000000"/>
                <w:sz w:val="24"/>
                <w:szCs w:val="24"/>
                <w:u w:val="none"/>
                <w:lang w:eastAsia="zh-CN"/>
              </w:rPr>
              <w:t>完成单位及排名</w:t>
            </w:r>
          </w:p>
        </w:tc>
        <w:tc>
          <w:tcPr>
            <w:tcW w:w="3000" w:type="dxa"/>
            <w:tcBorders>
              <w:top w:val="single" w:color="000000"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i w:val="0"/>
                <w:snapToGrid/>
                <w:color w:val="000000"/>
                <w:sz w:val="24"/>
                <w:szCs w:val="24"/>
                <w:u w:val="none"/>
                <w:lang w:eastAsia="zh-CN"/>
              </w:rPr>
            </w:pPr>
            <w:r>
              <w:rPr>
                <w:rFonts w:hint="eastAsia" w:ascii="宋体" w:hAnsi="宋体" w:eastAsia="宋体" w:cs="宋体"/>
                <w:b/>
                <w:bCs/>
                <w:i w:val="0"/>
                <w:snapToGrid/>
                <w:color w:val="000000"/>
                <w:sz w:val="24"/>
                <w:szCs w:val="24"/>
                <w:u w:val="none"/>
                <w:lang w:eastAsia="zh-CN"/>
              </w:rPr>
              <w:t>主要完成人及排名</w:t>
            </w:r>
          </w:p>
        </w:tc>
        <w:tc>
          <w:tcPr>
            <w:tcW w:w="1785" w:type="dxa"/>
            <w:tcBorders>
              <w:top w:val="single" w:color="000000"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b/>
                <w:bCs/>
                <w:i w:val="0"/>
                <w:snapToGrid/>
                <w:color w:val="000000"/>
                <w:sz w:val="24"/>
                <w:szCs w:val="24"/>
                <w:u w:val="none"/>
                <w:lang w:eastAsia="zh-CN"/>
              </w:rPr>
            </w:pPr>
            <w:r>
              <w:rPr>
                <w:rFonts w:hint="eastAsia" w:ascii="宋体" w:hAnsi="宋体" w:eastAsia="宋体" w:cs="宋体"/>
                <w:b/>
                <w:bCs/>
                <w:i w:val="0"/>
                <w:snapToGrid/>
                <w:color w:val="000000"/>
                <w:sz w:val="24"/>
                <w:szCs w:val="24"/>
                <w:u w:val="none"/>
                <w:lang w:eastAsia="zh-CN"/>
              </w:rPr>
              <w:t>是否征得所有知情同意</w:t>
            </w:r>
          </w:p>
        </w:tc>
      </w:tr>
      <w:tr>
        <w:tblPrEx>
          <w:tblCellMar>
            <w:top w:w="0" w:type="dxa"/>
            <w:left w:w="108" w:type="dxa"/>
            <w:bottom w:w="0" w:type="dxa"/>
            <w:right w:w="108" w:type="dxa"/>
          </w:tblCellMar>
        </w:tblPrEx>
        <w:trPr>
          <w:trHeight w:val="777" w:hRule="atLeast"/>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1</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甘肃省技术发明奖</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湿法炼锌净化多金属梯级回收工艺优化与应用</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白银有色集团股份有限公司、西北矿冶研究院</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冶玉花、宋建强、席多祥、张恩玉、鲁兴武、袁永锋</w:t>
            </w: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是</w:t>
            </w:r>
          </w:p>
        </w:tc>
      </w:tr>
      <w:tr>
        <w:tblPrEx>
          <w:tblCellMar>
            <w:top w:w="0" w:type="dxa"/>
            <w:left w:w="108" w:type="dxa"/>
            <w:bottom w:w="0" w:type="dxa"/>
            <w:right w:w="108" w:type="dxa"/>
          </w:tblCellMar>
        </w:tblPrEx>
        <w:trPr>
          <w:trHeight w:val="777" w:hRule="atLeast"/>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2</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甘肃省科技进步奖</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fldChar w:fldCharType="begin"/>
            </w:r>
            <w:r>
              <w:rPr>
                <w:rFonts w:hint="eastAsia" w:ascii="仿宋_GB2312" w:hAnsi="仿宋_GB2312" w:eastAsia="仿宋_GB2312" w:cs="仿宋_GB2312"/>
                <w:b w:val="0"/>
                <w:i w:val="0"/>
                <w:snapToGrid/>
                <w:color w:val="000000"/>
                <w:sz w:val="24"/>
                <w:szCs w:val="24"/>
                <w:u w:val="none"/>
                <w:lang w:eastAsia="zh-CN"/>
              </w:rPr>
              <w:instrText xml:space="preserve"> HYPERLINK "https://xm.gskeju.cn/egrantweb/prpapprove/list-for-view?flag=init" \l "##" </w:instrText>
            </w:r>
            <w:r>
              <w:rPr>
                <w:rFonts w:hint="eastAsia" w:ascii="仿宋_GB2312" w:hAnsi="仿宋_GB2312" w:eastAsia="仿宋_GB2312" w:cs="仿宋_GB2312"/>
                <w:b w:val="0"/>
                <w:i w:val="0"/>
                <w:snapToGrid/>
                <w:color w:val="000000"/>
                <w:sz w:val="24"/>
                <w:szCs w:val="24"/>
                <w:u w:val="none"/>
                <w:lang w:eastAsia="zh-CN"/>
              </w:rPr>
              <w:fldChar w:fldCharType="separate"/>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152㎡超大面积流态化锌焙烧炉及其配套系统产业化</w:t>
            </w:r>
            <w:r>
              <w:rPr>
                <w:rFonts w:hint="eastAsia" w:ascii="仿宋_GB2312" w:hAnsi="仿宋_GB2312" w:eastAsia="仿宋_GB2312" w:cs="仿宋_GB2312"/>
                <w:b w:val="0"/>
                <w:i w:val="0"/>
                <w:snapToGrid/>
                <w:color w:val="000000"/>
                <w:sz w:val="24"/>
                <w:szCs w:val="24"/>
                <w:u w:val="none"/>
                <w:lang w:eastAsia="zh-CN"/>
              </w:rPr>
              <w:fldChar w:fldCharType="end"/>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eastAsia="zh-CN"/>
              </w:rPr>
            </w:pP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白银有色集团股份有限公司、 白银有色集团股份有限公司西北铅锌冶炼厂、中国恩菲工程技术有限公司、兰州理工大学</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杨斌、李涛、邬传谷、李德磊、张得秀、段宏志、马菲菲、张晋溪、肖万平、张立新、薛昊洋、邱杰敏、赵巨宏、王岗、蔡幼忠、周钢、刘占彬、王东亮</w:t>
            </w: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是</w:t>
            </w:r>
          </w:p>
        </w:tc>
      </w:tr>
      <w:tr>
        <w:tblPrEx>
          <w:tblCellMar>
            <w:top w:w="0" w:type="dxa"/>
            <w:left w:w="108" w:type="dxa"/>
            <w:bottom w:w="0" w:type="dxa"/>
            <w:right w:w="108" w:type="dxa"/>
          </w:tblCellMar>
        </w:tblPrEx>
        <w:trPr>
          <w:trHeight w:val="1845" w:hRule="atLeast"/>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3</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甘肃省科技进步奖</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矽卡岩型复杂多变矿体开采仿真模拟及境界优化</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西北矿冶研究院、新疆白银矿业开发有限公司</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柴衡山,焦满岱,张 睿,孟慧媚,郝显福,</w:t>
            </w:r>
          </w:p>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王序威，罗 刚,李 浩,严文炳,雷明礼, 柴守锐,石海军，周  通</w:t>
            </w: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是</w:t>
            </w:r>
          </w:p>
        </w:tc>
      </w:tr>
      <w:tr>
        <w:tblPrEx>
          <w:tblCellMar>
            <w:top w:w="0" w:type="dxa"/>
            <w:left w:w="108" w:type="dxa"/>
            <w:bottom w:w="0" w:type="dxa"/>
            <w:right w:w="108" w:type="dxa"/>
          </w:tblCellMar>
        </w:tblPrEx>
        <w:trPr>
          <w:trHeight w:val="2045" w:hRule="atLeast"/>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4</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甘肃省科技进步奖</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含镍中间渣有价金属综合回收工艺技术开发及应用</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西北矿冶研究院、甘肃高能中色环保科技有限公司、甘肃厂坝有色金属有限责任公司成州锌冶炼厂、白银有色集团股份有限公司</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李俞良、马得莉、张昱琛、王长征、金明虎、陈向东、曾臣、刘剑、李银丽、巩燕飞、鲁兴武、李彦龙、夏青、王军辉、席利丽、王军、王宏伟</w:t>
            </w: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是</w:t>
            </w:r>
          </w:p>
        </w:tc>
      </w:tr>
      <w:tr>
        <w:tblPrEx>
          <w:tblCellMar>
            <w:top w:w="0" w:type="dxa"/>
            <w:left w:w="108" w:type="dxa"/>
            <w:bottom w:w="0" w:type="dxa"/>
            <w:right w:w="108" w:type="dxa"/>
          </w:tblCellMar>
        </w:tblPrEx>
        <w:trPr>
          <w:trHeight w:val="1610" w:hRule="atLeast"/>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5</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b w:val="0"/>
                <w:i w:val="0"/>
                <w:snapToGrid/>
                <w:color w:val="000000"/>
                <w:sz w:val="24"/>
                <w:szCs w:val="24"/>
                <w:u w:val="none"/>
                <w:lang w:eastAsia="zh-CN"/>
              </w:rPr>
              <w:t>甘肃</w:t>
            </w:r>
            <w:r>
              <w:rPr>
                <w:rFonts w:hint="eastAsia" w:ascii="仿宋_GB2312" w:hAnsi="仿宋_GB2312" w:eastAsia="仿宋_GB2312" w:cs="仿宋_GB2312"/>
                <w:i w:val="0"/>
                <w:iCs w:val="0"/>
                <w:caps w:val="0"/>
                <w:color w:val="333333"/>
                <w:spacing w:val="0"/>
                <w:sz w:val="24"/>
                <w:szCs w:val="24"/>
                <w:shd w:val="clear" w:fill="FFFFFF"/>
                <w:lang w:eastAsia="zh-CN"/>
              </w:rPr>
              <w:t>省科技进步奖</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eastAsia="zh-CN"/>
              </w:rPr>
              <w:t>浓硫酸强化焙烧分解混合型稀土精矿工艺升级及产业化应用</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eastAsia="zh-CN"/>
              </w:rPr>
              <w:t>甘肃稀土新材料股份有限公司、有研稀土新材料股份有限公司、兰州大学</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eastAsia="zh-CN"/>
              </w:rPr>
              <w:t>刘培勋、黄小卫、韩满璇 、李虎平、孙旭、唐晓亮 、 李俊平、徐旸、马永宏、 尹亮、王维欢、孟德亮、 魏怡、孟玉琴、吴世龙</w:t>
            </w:r>
          </w:p>
        </w:tc>
        <w:tc>
          <w:tcPr>
            <w:tcW w:w="178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hAnsi="仿宋_GB2312" w:eastAsia="仿宋_GB2312" w:cs="仿宋_GB2312"/>
                <w:b w:val="0"/>
                <w:i w:val="0"/>
                <w:snapToGrid/>
                <w:color w:val="000000"/>
                <w:sz w:val="24"/>
                <w:szCs w:val="24"/>
                <w:u w:val="none"/>
                <w:lang w:eastAsia="zh-CN"/>
              </w:rPr>
            </w:pPr>
          </w:p>
          <w:p>
            <w:pPr>
              <w:widowControl/>
              <w:ind w:firstLine="720" w:firstLineChars="300"/>
              <w:jc w:val="both"/>
              <w:rPr>
                <w:rFonts w:hint="eastAsia" w:ascii="仿宋_GB2312" w:hAnsi="仿宋_GB2312" w:eastAsia="仿宋_GB2312" w:cs="仿宋_GB2312"/>
                <w:b w:val="0"/>
                <w:i w:val="0"/>
                <w:snapToGrid/>
                <w:color w:val="000000"/>
                <w:kern w:val="2"/>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是</w:t>
            </w:r>
          </w:p>
        </w:tc>
      </w:tr>
      <w:tr>
        <w:tblPrEx>
          <w:tblCellMar>
            <w:top w:w="0" w:type="dxa"/>
            <w:left w:w="108" w:type="dxa"/>
            <w:bottom w:w="0" w:type="dxa"/>
            <w:right w:w="108" w:type="dxa"/>
          </w:tblCellMar>
        </w:tblPrEx>
        <w:trPr>
          <w:trHeight w:val="1165" w:hRule="atLeast"/>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6</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b w:val="0"/>
                <w:i w:val="0"/>
                <w:snapToGrid/>
                <w:color w:val="000000"/>
                <w:sz w:val="24"/>
                <w:szCs w:val="24"/>
                <w:u w:val="none"/>
                <w:lang w:eastAsia="zh-CN"/>
              </w:rPr>
              <w:t>甘肃</w:t>
            </w:r>
            <w:r>
              <w:rPr>
                <w:rFonts w:hint="eastAsia" w:ascii="仿宋_GB2312" w:hAnsi="仿宋_GB2312" w:eastAsia="仿宋_GB2312" w:cs="仿宋_GB2312"/>
                <w:i w:val="0"/>
                <w:iCs w:val="0"/>
                <w:caps w:val="0"/>
                <w:color w:val="333333"/>
                <w:spacing w:val="0"/>
                <w:sz w:val="24"/>
                <w:szCs w:val="24"/>
                <w:shd w:val="clear" w:fill="FFFFFF"/>
                <w:lang w:eastAsia="zh-CN"/>
              </w:rPr>
              <w:t>省科技进步奖</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kern w:val="2"/>
                <w:sz w:val="24"/>
                <w:szCs w:val="24"/>
                <w:shd w:val="clear" w:fill="FFFFFF"/>
                <w:lang w:val="en-US" w:eastAsia="zh-CN"/>
              </w:rPr>
              <w:t>倾斜厚煤层异型煤柱沿空掘巷围岩失稳机理及立体协同控制技术实践</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kern w:val="2"/>
                <w:sz w:val="24"/>
                <w:szCs w:val="24"/>
                <w:shd w:val="clear" w:fill="FFFFFF"/>
                <w:lang w:val="en-US" w:eastAsia="zh-CN"/>
              </w:rPr>
              <w:t>甘肃靖远煤电股份有限公司魏家地煤矿、西安科技大学、陇东学院</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kern w:val="2"/>
                <w:sz w:val="24"/>
                <w:szCs w:val="24"/>
                <w:shd w:val="clear" w:fill="FFFFFF"/>
                <w:lang w:val="en-US" w:eastAsia="zh-CN"/>
              </w:rPr>
              <w:t>王青旦、文建东、王洪胜、李磊、张哲、谢亚东、张巨峰、李树刚、李文忠</w:t>
            </w:r>
          </w:p>
        </w:tc>
        <w:tc>
          <w:tcPr>
            <w:tcW w:w="1785" w:type="dxa"/>
            <w:tcBorders>
              <w:top w:val="single" w:color="auto" w:sz="4" w:space="0"/>
              <w:left w:val="single" w:color="auto" w:sz="4" w:space="0"/>
              <w:bottom w:val="single" w:color="auto" w:sz="4" w:space="0"/>
              <w:right w:val="single" w:color="auto" w:sz="4" w:space="0"/>
            </w:tcBorders>
            <w:vAlign w:val="center"/>
          </w:tcPr>
          <w:p>
            <w:pPr>
              <w:widowControl/>
              <w:ind w:firstLine="720" w:firstLineChars="300"/>
              <w:jc w:val="both"/>
              <w:rPr>
                <w:rFonts w:hint="eastAsia" w:ascii="仿宋_GB2312" w:hAnsi="仿宋_GB2312" w:eastAsia="仿宋_GB2312" w:cs="仿宋_GB2312"/>
                <w:b w:val="0"/>
                <w:i w:val="0"/>
                <w:snapToGrid/>
                <w:color w:val="000000"/>
                <w:kern w:val="2"/>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是</w:t>
            </w:r>
          </w:p>
        </w:tc>
      </w:tr>
      <w:tr>
        <w:tblPrEx>
          <w:tblCellMar>
            <w:top w:w="0" w:type="dxa"/>
            <w:left w:w="108" w:type="dxa"/>
            <w:bottom w:w="0" w:type="dxa"/>
            <w:right w:w="108" w:type="dxa"/>
          </w:tblCellMar>
        </w:tblPrEx>
        <w:trPr>
          <w:trHeight w:val="1717" w:hRule="atLeast"/>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7</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b w:val="0"/>
                <w:i w:val="0"/>
                <w:snapToGrid/>
                <w:color w:val="000000"/>
                <w:sz w:val="24"/>
                <w:szCs w:val="24"/>
                <w:u w:val="none"/>
                <w:lang w:eastAsia="zh-CN"/>
              </w:rPr>
              <w:t>甘肃</w:t>
            </w:r>
            <w:r>
              <w:rPr>
                <w:rFonts w:hint="eastAsia" w:ascii="仿宋_GB2312" w:hAnsi="仿宋_GB2312" w:eastAsia="仿宋_GB2312" w:cs="仿宋_GB2312"/>
                <w:i w:val="0"/>
                <w:iCs w:val="0"/>
                <w:caps w:val="0"/>
                <w:color w:val="333333"/>
                <w:spacing w:val="0"/>
                <w:sz w:val="24"/>
                <w:szCs w:val="24"/>
                <w:shd w:val="clear" w:fill="FFFFFF"/>
                <w:lang w:eastAsia="zh-CN"/>
              </w:rPr>
              <w:t>省科技进步奖</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rPr>
              <w:fldChar w:fldCharType="begin"/>
            </w:r>
            <w:r>
              <w:rPr>
                <w:rFonts w:hint="eastAsia" w:ascii="仿宋_GB2312" w:hAnsi="仿宋_GB2312" w:eastAsia="仿宋_GB2312" w:cs="仿宋_GB2312"/>
                <w:i w:val="0"/>
                <w:iCs w:val="0"/>
                <w:caps w:val="0"/>
                <w:color w:val="333333"/>
                <w:spacing w:val="0"/>
                <w:sz w:val="24"/>
                <w:szCs w:val="24"/>
                <w:shd w:val="clear" w:fill="FFFFFF"/>
              </w:rPr>
              <w:instrText xml:space="preserve"> HYPERLINK "https://xm.gskeju.cn/egrantweb/prpapprove/list-for-view?flag=init" \l "##" </w:instrText>
            </w:r>
            <w:r>
              <w:rPr>
                <w:rFonts w:hint="eastAsia" w:ascii="仿宋_GB2312" w:hAnsi="仿宋_GB2312" w:eastAsia="仿宋_GB2312" w:cs="仿宋_GB2312"/>
                <w:i w:val="0"/>
                <w:iCs w:val="0"/>
                <w:caps w:val="0"/>
                <w:color w:val="333333"/>
                <w:spacing w:val="0"/>
                <w:sz w:val="24"/>
                <w:szCs w:val="24"/>
                <w:shd w:val="clear" w:fill="FFFFFF"/>
              </w:rPr>
              <w:fldChar w:fldCharType="separate"/>
            </w:r>
            <w:r>
              <w:rPr>
                <w:rFonts w:hint="eastAsia" w:ascii="仿宋_GB2312" w:hAnsi="仿宋_GB2312" w:eastAsia="仿宋_GB2312" w:cs="仿宋_GB2312"/>
                <w:i w:val="0"/>
                <w:iCs w:val="0"/>
                <w:caps w:val="0"/>
                <w:color w:val="333333"/>
                <w:spacing w:val="0"/>
                <w:sz w:val="24"/>
                <w:szCs w:val="24"/>
                <w:shd w:val="clear" w:fill="FFFFFF"/>
              </w:rPr>
              <w:t>魏家地煤矿近距离保护层开采瓦斯涌出规律与高效抽采关键技术研究</w:t>
            </w:r>
            <w:r>
              <w:rPr>
                <w:rFonts w:hint="eastAsia" w:ascii="仿宋_GB2312" w:hAnsi="仿宋_GB2312" w:eastAsia="仿宋_GB2312" w:cs="仿宋_GB2312"/>
                <w:i w:val="0"/>
                <w:iCs w:val="0"/>
                <w:caps w:val="0"/>
                <w:color w:val="333333"/>
                <w:spacing w:val="0"/>
                <w:sz w:val="24"/>
                <w:szCs w:val="24"/>
                <w:shd w:val="clear" w:fill="FFFFFF"/>
              </w:rPr>
              <w:fldChar w:fldCharType="end"/>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rPr>
              <w:t>甘肃靖远煤电股份有限公司 、中国矿业大学（北京）</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eastAsia="zh-CN"/>
              </w:rPr>
              <w:t>王宁、赵洪宝、邵嗣华、李作泉、谢亚东、李金雨、苗在全、刘绍强、程辉、张建江、吉东亮、权继业、丁欢、胡天辉、崔陆阳、牛建东</w:t>
            </w: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kern w:val="2"/>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是</w:t>
            </w:r>
          </w:p>
        </w:tc>
      </w:tr>
      <w:tr>
        <w:tblPrEx>
          <w:tblCellMar>
            <w:top w:w="0" w:type="dxa"/>
            <w:left w:w="108" w:type="dxa"/>
            <w:bottom w:w="0" w:type="dxa"/>
            <w:right w:w="108" w:type="dxa"/>
          </w:tblCellMar>
        </w:tblPrEx>
        <w:trPr>
          <w:trHeight w:val="777" w:hRule="atLeast"/>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8</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b w:val="0"/>
                <w:i w:val="0"/>
                <w:snapToGrid/>
                <w:color w:val="000000"/>
                <w:sz w:val="24"/>
                <w:szCs w:val="24"/>
                <w:u w:val="none"/>
                <w:lang w:eastAsia="zh-CN"/>
              </w:rPr>
              <w:t>甘肃</w:t>
            </w:r>
            <w:r>
              <w:rPr>
                <w:rFonts w:hint="eastAsia" w:ascii="仿宋_GB2312" w:hAnsi="仿宋_GB2312" w:eastAsia="仿宋_GB2312" w:cs="仿宋_GB2312"/>
                <w:i w:val="0"/>
                <w:iCs w:val="0"/>
                <w:caps w:val="0"/>
                <w:color w:val="333333"/>
                <w:spacing w:val="0"/>
                <w:sz w:val="24"/>
                <w:szCs w:val="24"/>
                <w:shd w:val="clear" w:fill="FFFFFF"/>
                <w:lang w:eastAsia="zh-CN"/>
              </w:rPr>
              <w:t>省科技进步奖</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eastAsia="zh-CN"/>
              </w:rPr>
              <w:t>煤矸石资源化路用关键技术与应用研究</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eastAsia="zh-CN"/>
              </w:rPr>
              <w:t>靖远煤业工程勘察设计有限公司 、湖南科技大学</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rPr>
              <w:t>张武</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刘昌平</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张宗堂</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冯锡祥</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杨洋</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吴广惠</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雒力成</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雷金萍</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赵一璇</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张效其</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张志峰</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安军霞</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张巨峰</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胡伟</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刘泽</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刘顺凯</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高文华</w:t>
            </w:r>
            <w:r>
              <w:rPr>
                <w:rFonts w:hint="eastAsia" w:ascii="仿宋_GB2312" w:hAnsi="仿宋_GB2312" w:eastAsia="仿宋_GB2312" w:cs="仿宋_GB2312"/>
                <w:i w:val="0"/>
                <w:iCs w:val="0"/>
                <w:caps w:val="0"/>
                <w:color w:val="333333"/>
                <w:spacing w:val="0"/>
                <w:sz w:val="24"/>
                <w:szCs w:val="24"/>
                <w:shd w:val="clear" w:fill="FFFFFF"/>
                <w:lang w:eastAsia="zh-CN"/>
              </w:rPr>
              <w:t>、</w:t>
            </w:r>
            <w:r>
              <w:rPr>
                <w:rFonts w:hint="eastAsia" w:ascii="仿宋_GB2312" w:hAnsi="仿宋_GB2312" w:eastAsia="仿宋_GB2312" w:cs="仿宋_GB2312"/>
                <w:i w:val="0"/>
                <w:iCs w:val="0"/>
                <w:caps w:val="0"/>
                <w:color w:val="333333"/>
                <w:spacing w:val="0"/>
                <w:sz w:val="24"/>
                <w:szCs w:val="24"/>
                <w:shd w:val="clear" w:fill="FFFFFF"/>
              </w:rPr>
              <w:t>贺建清</w:t>
            </w: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kern w:val="2"/>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是</w:t>
            </w:r>
          </w:p>
        </w:tc>
      </w:tr>
      <w:tr>
        <w:tblPrEx>
          <w:tblCellMar>
            <w:top w:w="0" w:type="dxa"/>
            <w:left w:w="108" w:type="dxa"/>
            <w:bottom w:w="0" w:type="dxa"/>
            <w:right w:w="108" w:type="dxa"/>
          </w:tblCellMar>
        </w:tblPrEx>
        <w:trPr>
          <w:trHeight w:val="777" w:hRule="atLeast"/>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b w:val="0"/>
                <w:i w:val="0"/>
                <w:snapToGrid/>
                <w:color w:val="000000"/>
                <w:sz w:val="24"/>
                <w:szCs w:val="24"/>
                <w:u w:val="none"/>
                <w:lang w:val="en-US" w:eastAsia="zh-CN"/>
              </w:rPr>
            </w:pPr>
            <w:r>
              <w:rPr>
                <w:rFonts w:hint="eastAsia" w:ascii="仿宋_GB2312" w:hAnsi="仿宋_GB2312" w:eastAsia="仿宋_GB2312" w:cs="仿宋_GB2312"/>
                <w:b w:val="0"/>
                <w:i w:val="0"/>
                <w:snapToGrid/>
                <w:color w:val="000000"/>
                <w:sz w:val="24"/>
                <w:szCs w:val="24"/>
                <w:u w:val="none"/>
                <w:lang w:val="en-US" w:eastAsia="zh-CN"/>
              </w:rPr>
              <w:t>9</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b w:val="0"/>
                <w:i w:val="0"/>
                <w:snapToGrid/>
                <w:color w:val="000000"/>
                <w:sz w:val="24"/>
                <w:szCs w:val="24"/>
                <w:u w:val="none"/>
                <w:lang w:eastAsia="zh-CN"/>
              </w:rPr>
              <w:t>甘肃</w:t>
            </w:r>
            <w:r>
              <w:rPr>
                <w:rFonts w:hint="eastAsia" w:ascii="仿宋_GB2312" w:hAnsi="仿宋_GB2312" w:eastAsia="仿宋_GB2312" w:cs="仿宋_GB2312"/>
                <w:i w:val="0"/>
                <w:iCs w:val="0"/>
                <w:caps w:val="0"/>
                <w:color w:val="333333"/>
                <w:spacing w:val="0"/>
                <w:sz w:val="24"/>
                <w:szCs w:val="24"/>
                <w:shd w:val="clear" w:fill="FFFFFF"/>
                <w:lang w:eastAsia="zh-CN"/>
              </w:rPr>
              <w:t>省科技进步奖</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eastAsia="zh-CN"/>
              </w:rPr>
              <w:t>中医药防治奶牛乳房炎关键技术的创建与应用</w:t>
            </w:r>
          </w:p>
        </w:tc>
        <w:tc>
          <w:tcPr>
            <w:tcW w:w="3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eastAsia="zh-CN"/>
              </w:rPr>
              <w:t>白银市畜牧兽医总站</w:t>
            </w:r>
          </w:p>
        </w:tc>
        <w:tc>
          <w:tcPr>
            <w:tcW w:w="300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i w:val="0"/>
                <w:iCs w:val="0"/>
                <w:caps w:val="0"/>
                <w:color w:val="333333"/>
                <w:spacing w:val="0"/>
                <w:kern w:val="2"/>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eastAsia="zh-CN"/>
              </w:rPr>
              <w:t>朱彤、王亚犁、陈黎、宋文杰、张翠珍、王宏文、巩蕾、李天元、薛世强、陈万良</w:t>
            </w:r>
          </w:p>
        </w:tc>
        <w:tc>
          <w:tcPr>
            <w:tcW w:w="1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i w:val="0"/>
                <w:snapToGrid/>
                <w:color w:val="000000"/>
                <w:kern w:val="2"/>
                <w:sz w:val="24"/>
                <w:szCs w:val="24"/>
                <w:u w:val="none"/>
                <w:lang w:val="en-US" w:eastAsia="zh-CN"/>
              </w:rPr>
            </w:pPr>
            <w:r>
              <w:rPr>
                <w:rFonts w:hint="eastAsia" w:ascii="仿宋_GB2312" w:hAnsi="仿宋_GB2312" w:eastAsia="仿宋_GB2312" w:cs="仿宋_GB2312"/>
                <w:b w:val="0"/>
                <w:i w:val="0"/>
                <w:snapToGrid/>
                <w:color w:val="000000"/>
                <w:sz w:val="24"/>
                <w:szCs w:val="24"/>
                <w:u w:val="none"/>
                <w:lang w:eastAsia="zh-CN"/>
              </w:rPr>
              <w:t>是</w:t>
            </w:r>
          </w:p>
        </w:tc>
      </w:tr>
    </w:tbl>
    <w:p>
      <w:pPr>
        <w:pStyle w:val="4"/>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jc w:val="both"/>
        <w:textAlignment w:val="auto"/>
        <w:rPr>
          <w:rFonts w:hint="eastAsia" w:ascii="长城小标宋体" w:hAnsi="长城小标宋体" w:eastAsia="长城小标宋体" w:cs="长城小标宋体"/>
          <w:color w:val="000000"/>
          <w:spacing w:val="-16"/>
          <w:kern w:val="2"/>
          <w:sz w:val="44"/>
          <w:szCs w:val="44"/>
          <w:shd w:val="clear" w:color="auto" w:fill="FFFFFF"/>
          <w:lang w:eastAsia="zh-CN"/>
        </w:rPr>
        <w:sectPr>
          <w:pgSz w:w="16838" w:h="11906" w:orient="landscape"/>
          <w:pgMar w:top="1587" w:right="1928" w:bottom="1474" w:left="1814" w:header="851" w:footer="992" w:gutter="0"/>
          <w:cols w:space="0" w:num="1"/>
          <w:rtlGutter w:val="0"/>
          <w:docGrid w:type="lines" w:linePitch="442" w:charSpace="0"/>
        </w:sectPr>
      </w:pPr>
    </w:p>
    <w:p>
      <w:pPr>
        <w:keepNext w:val="0"/>
        <w:keepLines w:val="0"/>
        <w:pageBreakBefore w:val="0"/>
        <w:kinsoku/>
        <w:wordWrap/>
        <w:overflowPunct/>
        <w:topLinePunct w:val="0"/>
        <w:autoSpaceDE/>
        <w:autoSpaceDN/>
        <w:bidi w:val="0"/>
        <w:adjustRightInd/>
        <w:snapToGrid/>
        <w:spacing w:line="240" w:lineRule="auto"/>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ZDVkMDhiYzk2NTM4ZmY4ODE0OThkNDg1MDUxOWEifQ=="/>
  </w:docVars>
  <w:rsids>
    <w:rsidRoot w:val="2F5D43AE"/>
    <w:rsid w:val="111D5E14"/>
    <w:rsid w:val="2F5D4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lang w:val="en-US" w:eastAsia="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2022-09-26T01:21:00Z</dcterms:created>
  <dc:creator>根根</dc:creator>
  <cp:lastModifiedBy>根根</cp:lastModifiedBy>
  <dcterms:modified xsi:type="dcterms:W3CDTF">2022-09-26T01:25:58Z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CCAEBF30C1D944FD896AB051010FA019</vt:lpwstr>
  </property>
</Properties>
</file>