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Pr="00EA3E4E" w:rsidRDefault="007A1983" w:rsidP="006D5248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EA3E4E">
        <w:rPr>
          <w:rFonts w:ascii="方正小标宋简体" w:eastAsia="方正小标宋简体" w:hint="eastAsia"/>
          <w:spacing w:val="-20"/>
          <w:sz w:val="44"/>
          <w:szCs w:val="44"/>
        </w:rPr>
        <w:t>白银市水务局20</w:t>
      </w:r>
      <w:r w:rsidR="00741222" w:rsidRPr="00EA3E4E">
        <w:rPr>
          <w:rFonts w:ascii="方正小标宋简体" w:eastAsia="方正小标宋简体" w:hint="eastAsia"/>
          <w:spacing w:val="-20"/>
          <w:sz w:val="44"/>
          <w:szCs w:val="44"/>
        </w:rPr>
        <w:t>2</w:t>
      </w:r>
      <w:r w:rsidR="00D33E69">
        <w:rPr>
          <w:rFonts w:ascii="方正小标宋简体" w:eastAsia="方正小标宋简体" w:hint="eastAsia"/>
          <w:spacing w:val="-20"/>
          <w:sz w:val="44"/>
          <w:szCs w:val="44"/>
        </w:rPr>
        <w:t>1</w:t>
      </w:r>
      <w:r w:rsidRPr="00EA3E4E">
        <w:rPr>
          <w:rFonts w:ascii="方正小标宋简体" w:eastAsia="方正小标宋简体" w:hint="eastAsia"/>
          <w:spacing w:val="-20"/>
          <w:sz w:val="44"/>
          <w:szCs w:val="44"/>
        </w:rPr>
        <w:t>年政府信息公开工作年度报告</w:t>
      </w:r>
    </w:p>
    <w:p w:rsidR="007A1983" w:rsidRPr="007C5896" w:rsidRDefault="007A1983" w:rsidP="006D5248">
      <w:pPr>
        <w:spacing w:line="560" w:lineRule="exact"/>
        <w:rPr>
          <w:sz w:val="32"/>
          <w:szCs w:val="32"/>
        </w:rPr>
      </w:pPr>
    </w:p>
    <w:p w:rsidR="00D33E69" w:rsidRPr="00D33E69" w:rsidRDefault="00D33E69" w:rsidP="00845DAA">
      <w:pPr>
        <w:spacing w:line="620" w:lineRule="exact"/>
        <w:ind w:firstLineChars="200" w:firstLine="640"/>
        <w:rPr>
          <w:rFonts w:ascii="仿宋_GB2312" w:eastAsia="仿宋_GB2312" w:hAnsi="宋体" w:hint="eastAsia"/>
          <w:b/>
          <w:color w:val="333333"/>
          <w:sz w:val="24"/>
          <w:shd w:val="clear" w:color="auto" w:fill="FFFFFF"/>
        </w:rPr>
      </w:pPr>
      <w:r w:rsidRPr="00D33E69">
        <w:rPr>
          <w:rFonts w:ascii="仿宋_GB2312" w:eastAsia="仿宋_GB2312" w:hint="eastAsia"/>
          <w:sz w:val="32"/>
          <w:szCs w:val="32"/>
        </w:rPr>
        <w:t>根据《中华人民共和国政府信息公开条例》(国务院令第711 号)和《甘肃省人民政府信息公开办公室关于做好2021年政府信息公开工作年度报告编发工作的通知》要求，编制了《白银市</w:t>
      </w:r>
      <w:r>
        <w:rPr>
          <w:rFonts w:ascii="仿宋_GB2312" w:eastAsia="仿宋_GB2312" w:hint="eastAsia"/>
          <w:sz w:val="32"/>
          <w:szCs w:val="32"/>
        </w:rPr>
        <w:t>水务局</w:t>
      </w:r>
      <w:r w:rsidRPr="00D33E69">
        <w:rPr>
          <w:rFonts w:ascii="仿宋_GB2312" w:eastAsia="仿宋_GB2312" w:hint="eastAsia"/>
          <w:sz w:val="32"/>
          <w:szCs w:val="32"/>
        </w:rPr>
        <w:t>2021年政府信息公开工作年度报告》。报告全文包括总体情况、主动公开政府信息情况、收到和处理政府信息公开申请情况、政府信息公开行政复议、行政诉讼情况、存在的主要问题及改进情况、其他需要报告的事项六个部分，报告所列数据的统计期限为2021年1月1日至12月31日。</w:t>
      </w:r>
    </w:p>
    <w:p w:rsidR="007A1983" w:rsidRDefault="007A1983" w:rsidP="00845DAA">
      <w:pPr>
        <w:spacing w:line="62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 w:rsidRPr="0002339B">
        <w:rPr>
          <w:rFonts w:ascii="黑体" w:eastAsia="黑体" w:hint="eastAsia"/>
          <w:sz w:val="32"/>
          <w:szCs w:val="32"/>
        </w:rPr>
        <w:t>一、</w:t>
      </w:r>
      <w:r w:rsidR="00771104">
        <w:rPr>
          <w:rFonts w:ascii="黑体" w:eastAsia="黑体" w:hint="eastAsia"/>
          <w:sz w:val="32"/>
          <w:szCs w:val="32"/>
        </w:rPr>
        <w:t>总体情况</w:t>
      </w:r>
    </w:p>
    <w:p w:rsidR="00C90749" w:rsidRPr="00C90749" w:rsidRDefault="00DD59B0" w:rsidP="00845DAA">
      <w:pPr>
        <w:pStyle w:val="a5"/>
        <w:spacing w:line="620" w:lineRule="exact"/>
        <w:ind w:firstLineChars="200" w:firstLine="640"/>
        <w:outlineLvl w:val="0"/>
        <w:rPr>
          <w:rFonts w:ascii="仿宋_GB2312" w:eastAsia="仿宋_GB2312" w:hAnsi="楷体" w:hint="eastAsia"/>
          <w:szCs w:val="32"/>
        </w:rPr>
      </w:pPr>
      <w:r>
        <w:rPr>
          <w:rFonts w:ascii="仿宋_GB2312" w:eastAsia="仿宋_GB2312" w:hAnsi="Calibri" w:hint="eastAsia"/>
          <w:szCs w:val="32"/>
        </w:rPr>
        <w:t>20</w:t>
      </w:r>
      <w:r w:rsidR="00741222">
        <w:rPr>
          <w:rFonts w:ascii="仿宋_GB2312" w:eastAsia="仿宋_GB2312" w:hAnsi="Calibri" w:hint="eastAsia"/>
          <w:szCs w:val="32"/>
        </w:rPr>
        <w:t>2</w:t>
      </w:r>
      <w:r w:rsidR="00D33E69">
        <w:rPr>
          <w:rFonts w:ascii="仿宋_GB2312" w:eastAsia="仿宋_GB2312" w:hAnsi="Calibri" w:hint="eastAsia"/>
          <w:szCs w:val="32"/>
        </w:rPr>
        <w:t>1</w:t>
      </w:r>
      <w:r>
        <w:rPr>
          <w:rFonts w:ascii="仿宋_GB2312" w:eastAsia="仿宋_GB2312" w:hAnsi="Calibri" w:hint="eastAsia"/>
          <w:szCs w:val="32"/>
        </w:rPr>
        <w:t>年，市水务局政务公开工作</w:t>
      </w:r>
      <w:r>
        <w:rPr>
          <w:rFonts w:ascii="仿宋_GB2312" w:eastAsia="仿宋_GB2312" w:hAnsi="仿宋" w:hint="eastAsia"/>
          <w:kern w:val="0"/>
          <w:szCs w:val="32"/>
        </w:rPr>
        <w:t>以习近平新时代中国特色社会主义思想为指导，全面</w:t>
      </w:r>
      <w:r w:rsidRPr="00771104">
        <w:rPr>
          <w:rFonts w:ascii="仿宋_GB2312" w:eastAsia="仿宋_GB2312" w:hAnsi="Calibri" w:hint="eastAsia"/>
          <w:szCs w:val="32"/>
        </w:rPr>
        <w:t>贯彻</w:t>
      </w:r>
      <w:r>
        <w:rPr>
          <w:rFonts w:ascii="仿宋_GB2312" w:eastAsia="仿宋_GB2312" w:hAnsi="仿宋" w:hint="eastAsia"/>
          <w:kern w:val="0"/>
          <w:szCs w:val="32"/>
        </w:rPr>
        <w:t>党的十九大和十九届</w:t>
      </w:r>
      <w:r w:rsidR="00EA3E4E">
        <w:rPr>
          <w:rFonts w:ascii="仿宋_GB2312" w:eastAsia="仿宋_GB2312" w:hAnsi="仿宋" w:hint="eastAsia"/>
          <w:kern w:val="0"/>
          <w:szCs w:val="32"/>
        </w:rPr>
        <w:t>三</w:t>
      </w:r>
      <w:r>
        <w:rPr>
          <w:rFonts w:ascii="仿宋_GB2312" w:eastAsia="仿宋_GB2312" w:hAnsi="仿宋" w:hint="eastAsia"/>
          <w:kern w:val="0"/>
          <w:szCs w:val="32"/>
        </w:rPr>
        <w:t>中、</w:t>
      </w:r>
      <w:r w:rsidR="00EA3E4E">
        <w:rPr>
          <w:rFonts w:ascii="仿宋_GB2312" w:eastAsia="仿宋_GB2312" w:hAnsi="仿宋" w:hint="eastAsia"/>
          <w:kern w:val="0"/>
          <w:szCs w:val="32"/>
        </w:rPr>
        <w:t>四</w:t>
      </w:r>
      <w:r>
        <w:rPr>
          <w:rFonts w:ascii="仿宋_GB2312" w:eastAsia="仿宋_GB2312" w:hAnsi="仿宋" w:hint="eastAsia"/>
          <w:kern w:val="0"/>
          <w:szCs w:val="32"/>
        </w:rPr>
        <w:t>中</w:t>
      </w:r>
      <w:r w:rsidR="00EA3E4E">
        <w:rPr>
          <w:rFonts w:ascii="仿宋_GB2312" w:eastAsia="仿宋_GB2312" w:hAnsi="仿宋" w:hint="eastAsia"/>
          <w:kern w:val="0"/>
          <w:szCs w:val="32"/>
        </w:rPr>
        <w:t>、五中</w:t>
      </w:r>
      <w:r w:rsidR="00D33E69">
        <w:rPr>
          <w:rFonts w:ascii="仿宋_GB2312" w:eastAsia="仿宋_GB2312" w:hAnsi="仿宋" w:hint="eastAsia"/>
          <w:kern w:val="0"/>
          <w:szCs w:val="32"/>
        </w:rPr>
        <w:t>、六中</w:t>
      </w:r>
      <w:r>
        <w:rPr>
          <w:rFonts w:ascii="仿宋_GB2312" w:eastAsia="仿宋_GB2312" w:hAnsi="仿宋" w:hint="eastAsia"/>
          <w:kern w:val="0"/>
          <w:szCs w:val="32"/>
        </w:rPr>
        <w:t>全会精神，</w:t>
      </w:r>
      <w:r>
        <w:rPr>
          <w:rFonts w:ascii="仿宋_GB2312" w:eastAsia="仿宋_GB2312" w:hAnsi="Calibri" w:hint="eastAsia"/>
          <w:szCs w:val="32"/>
        </w:rPr>
        <w:t>按照《中华人民共和国政府信息公开工作条例》</w:t>
      </w:r>
      <w:r w:rsidR="00D33E69">
        <w:rPr>
          <w:rFonts w:ascii="仿宋_GB2312" w:eastAsia="仿宋_GB2312" w:hAnsi="Calibri" w:hint="eastAsia"/>
          <w:szCs w:val="32"/>
        </w:rPr>
        <w:t>《白银市2021年政务公开工作》</w:t>
      </w:r>
      <w:r>
        <w:rPr>
          <w:rFonts w:ascii="仿宋_GB2312" w:eastAsia="仿宋_GB2312" w:hAnsi="Calibri" w:hint="eastAsia"/>
          <w:szCs w:val="32"/>
        </w:rPr>
        <w:t>要求，</w:t>
      </w:r>
      <w:r w:rsidRPr="00E46F8C">
        <w:rPr>
          <w:rFonts w:ascii="仿宋_GB2312" w:eastAsia="仿宋_GB2312" w:hAnsi="Calibri" w:hint="eastAsia"/>
          <w:szCs w:val="32"/>
        </w:rPr>
        <w:t>认真</w:t>
      </w:r>
      <w:r>
        <w:rPr>
          <w:rFonts w:ascii="仿宋_GB2312" w:eastAsia="仿宋_GB2312" w:hint="eastAsia"/>
          <w:szCs w:val="32"/>
        </w:rPr>
        <w:t>贯彻</w:t>
      </w:r>
      <w:r>
        <w:rPr>
          <w:rFonts w:ascii="仿宋_GB2312" w:eastAsia="仿宋_GB2312" w:cs="仿宋_GB2312" w:hint="eastAsia"/>
          <w:kern w:val="0"/>
          <w:szCs w:val="32"/>
          <w:lang w:val="zh-CN"/>
        </w:rPr>
        <w:t>落实国务院、省、市政务公开</w:t>
      </w:r>
      <w:r w:rsidR="006D5248">
        <w:rPr>
          <w:rFonts w:ascii="仿宋_GB2312" w:eastAsia="仿宋_GB2312" w:cs="仿宋_GB2312" w:hint="eastAsia"/>
          <w:kern w:val="0"/>
          <w:szCs w:val="32"/>
          <w:lang w:val="zh-CN"/>
        </w:rPr>
        <w:t>实施方案</w:t>
      </w:r>
      <w:r w:rsidRPr="00E46F8C">
        <w:rPr>
          <w:rFonts w:ascii="仿宋_GB2312" w:eastAsia="仿宋_GB2312" w:hAnsi="Calibri" w:hint="eastAsia"/>
          <w:szCs w:val="32"/>
        </w:rPr>
        <w:t>，</w:t>
      </w:r>
      <w:r>
        <w:rPr>
          <w:rFonts w:ascii="仿宋_GB2312" w:eastAsia="仿宋_GB2312" w:hAnsi="Calibri" w:hint="eastAsia"/>
          <w:szCs w:val="32"/>
        </w:rPr>
        <w:t>不断</w:t>
      </w:r>
      <w:r w:rsidRPr="00E46F8C">
        <w:rPr>
          <w:rFonts w:ascii="仿宋_GB2312" w:eastAsia="仿宋_GB2312" w:hAnsi="Calibri" w:hint="eastAsia"/>
          <w:szCs w:val="32"/>
        </w:rPr>
        <w:t>强化制度机制建设，扩大公开范围，细化公开内容，增强信息公开实效，</w:t>
      </w:r>
      <w:r>
        <w:rPr>
          <w:rFonts w:ascii="仿宋_GB2312" w:eastAsia="仿宋_GB2312" w:hAnsi="Calibri" w:hint="eastAsia"/>
          <w:szCs w:val="32"/>
        </w:rPr>
        <w:t>主要开展了以下</w:t>
      </w:r>
      <w:r w:rsidRPr="00C74092">
        <w:rPr>
          <w:rFonts w:ascii="仿宋_GB2312" w:eastAsia="仿宋_GB2312" w:hAnsi="Calibri" w:hint="eastAsia"/>
          <w:szCs w:val="32"/>
        </w:rPr>
        <w:t>工作</w:t>
      </w:r>
      <w:r>
        <w:rPr>
          <w:rFonts w:ascii="仿宋_GB2312" w:eastAsia="仿宋_GB2312" w:hAnsi="Calibri" w:hint="eastAsia"/>
          <w:szCs w:val="32"/>
        </w:rPr>
        <w:t>：</w:t>
      </w:r>
      <w:r w:rsidR="002F5B18">
        <w:rPr>
          <w:rFonts w:ascii="仿宋_GB2312" w:eastAsia="仿宋_GB2312" w:hAnsi="仿宋_GB2312" w:cs="仿宋_GB2312" w:hint="eastAsia"/>
          <w:b/>
          <w:szCs w:val="32"/>
        </w:rPr>
        <w:t>一是加</w:t>
      </w:r>
      <w:r w:rsidR="002F5B18">
        <w:rPr>
          <w:rFonts w:ascii="仿宋_GB2312" w:eastAsia="仿宋_GB2312" w:hint="eastAsia"/>
          <w:vanish/>
          <w:kern w:val="0"/>
          <w:szCs w:val="32"/>
        </w:rPr>
        <w:t>〉发市</w:t>
      </w:r>
      <w:r w:rsidR="002F5B18">
        <w:rPr>
          <w:rFonts w:ascii="仿宋_GB2312" w:eastAsia="仿宋_GB2312"/>
          <w:vanish/>
          <w:kern w:val="0"/>
          <w:szCs w:val="32"/>
        </w:rPr>
        <w:t xml:space="preserve">7shi </w:t>
      </w:r>
      <w:r w:rsidR="002F5B18">
        <w:rPr>
          <w:rFonts w:ascii="仿宋_GB2312" w:eastAsia="仿宋_GB2312" w:hint="eastAsia"/>
          <w:vanish/>
          <w:kern w:val="0"/>
          <w:szCs w:val="32"/>
        </w:rPr>
        <w:t>见稿）》后，领导班子高度重视，积极组织相关科室对</w:t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/>
          <w:vanish/>
          <w:kern w:val="0"/>
          <w:szCs w:val="32"/>
        </w:rPr>
        <w:pgNum/>
      </w:r>
      <w:r w:rsidR="002F5B18">
        <w:rPr>
          <w:rFonts w:ascii="仿宋_GB2312" w:eastAsia="仿宋_GB2312" w:hint="eastAsia"/>
          <w:vanish/>
          <w:kern w:val="0"/>
          <w:szCs w:val="32"/>
        </w:rPr>
        <w:t>四四四</w:t>
      </w:r>
      <w:r w:rsidR="002F5B18">
        <w:rPr>
          <w:rFonts w:ascii="仿宋_GB2312" w:eastAsia="仿宋_GB2312"/>
          <w:vanish/>
          <w:kern w:val="0"/>
          <w:szCs w:val="32"/>
        </w:rPr>
        <w:t xml:space="preserve">   </w:t>
      </w:r>
      <w:r w:rsidR="002F5B18" w:rsidRPr="00374BED">
        <w:rPr>
          <w:rFonts w:ascii="仿宋_GB2312" w:eastAsia="仿宋_GB2312" w:hint="eastAsia"/>
          <w:b/>
          <w:bCs/>
          <w:kern w:val="0"/>
          <w:szCs w:val="32"/>
        </w:rPr>
        <w:t>强政务</w:t>
      </w:r>
      <w:r w:rsidR="002F5B18">
        <w:rPr>
          <w:rFonts w:ascii="仿宋_GB2312" w:eastAsia="仿宋_GB2312" w:hint="eastAsia"/>
          <w:b/>
          <w:bCs/>
          <w:kern w:val="0"/>
          <w:szCs w:val="32"/>
        </w:rPr>
        <w:t>信息公开</w:t>
      </w:r>
      <w:r w:rsidR="002F5B18" w:rsidRPr="00374BED">
        <w:rPr>
          <w:rFonts w:ascii="仿宋_GB2312" w:eastAsia="仿宋_GB2312" w:hint="eastAsia"/>
          <w:b/>
          <w:bCs/>
          <w:kern w:val="0"/>
          <w:szCs w:val="32"/>
        </w:rPr>
        <w:t>组织领导。</w:t>
      </w:r>
      <w:r w:rsidR="002F5B18" w:rsidRPr="004550CE">
        <w:rPr>
          <w:rFonts w:ascii="仿宋_GB2312" w:eastAsia="仿宋_GB2312" w:hint="eastAsia"/>
          <w:kern w:val="0"/>
          <w:szCs w:val="32"/>
        </w:rPr>
        <w:t>为</w:t>
      </w:r>
      <w:r w:rsidR="002F5B18" w:rsidRPr="00374BED">
        <w:rPr>
          <w:rFonts w:ascii="仿宋_GB2312" w:eastAsia="仿宋_GB2312" w:hint="eastAsia"/>
          <w:kern w:val="0"/>
          <w:szCs w:val="32"/>
        </w:rPr>
        <w:t>建立健全</w:t>
      </w:r>
      <w:r w:rsidR="002F5B18">
        <w:rPr>
          <w:rFonts w:ascii="仿宋_GB2312" w:eastAsia="仿宋_GB2312" w:hint="eastAsia"/>
          <w:kern w:val="0"/>
          <w:szCs w:val="32"/>
        </w:rPr>
        <w:t>我局</w:t>
      </w:r>
      <w:r w:rsidR="002F5B18" w:rsidRPr="004550CE">
        <w:rPr>
          <w:rFonts w:ascii="仿宋_GB2312" w:eastAsia="仿宋_GB2312" w:hint="eastAsia"/>
          <w:bCs/>
          <w:kern w:val="0"/>
          <w:szCs w:val="32"/>
        </w:rPr>
        <w:t>政务信息公开</w:t>
      </w:r>
      <w:r w:rsidR="002F5B18" w:rsidRPr="00374BED">
        <w:rPr>
          <w:rFonts w:ascii="仿宋_GB2312" w:eastAsia="仿宋_GB2312" w:hint="eastAsia"/>
          <w:kern w:val="0"/>
          <w:szCs w:val="32"/>
        </w:rPr>
        <w:t>领导机构和工作体系</w:t>
      </w:r>
      <w:r w:rsidR="002F5B18">
        <w:rPr>
          <w:rFonts w:ascii="仿宋_GB2312" w:eastAsia="仿宋_GB2312" w:hint="eastAsia"/>
          <w:kern w:val="0"/>
          <w:szCs w:val="32"/>
        </w:rPr>
        <w:t>，</w:t>
      </w:r>
      <w:r w:rsidR="002F5B18" w:rsidRPr="00374BED">
        <w:rPr>
          <w:rFonts w:ascii="仿宋_GB2312" w:eastAsia="仿宋_GB2312" w:hint="eastAsia"/>
          <w:kern w:val="0"/>
          <w:szCs w:val="32"/>
        </w:rPr>
        <w:t>成立了</w:t>
      </w:r>
      <w:r w:rsidR="002F5B18">
        <w:rPr>
          <w:rFonts w:ascii="仿宋_GB2312" w:eastAsia="仿宋_GB2312" w:hint="eastAsia"/>
          <w:kern w:val="0"/>
          <w:szCs w:val="32"/>
        </w:rPr>
        <w:t>市水务局政务信息公开</w:t>
      </w:r>
      <w:r w:rsidR="002F5B18" w:rsidRPr="00374BED">
        <w:rPr>
          <w:rFonts w:ascii="仿宋_GB2312" w:eastAsia="仿宋_GB2312" w:hint="eastAsia"/>
          <w:kern w:val="0"/>
          <w:szCs w:val="32"/>
        </w:rPr>
        <w:t>领导小组，</w:t>
      </w:r>
      <w:r w:rsidR="002F5B18">
        <w:rPr>
          <w:rFonts w:ascii="仿宋_GB2312" w:eastAsia="仿宋_GB2312" w:hint="eastAsia"/>
          <w:kern w:val="0"/>
          <w:szCs w:val="32"/>
        </w:rPr>
        <w:t>局党组书记、局长</w:t>
      </w:r>
      <w:r w:rsidR="002F5B18" w:rsidRPr="00374BED">
        <w:rPr>
          <w:rFonts w:ascii="仿宋_GB2312" w:eastAsia="仿宋_GB2312" w:hint="eastAsia"/>
          <w:kern w:val="0"/>
          <w:szCs w:val="32"/>
        </w:rPr>
        <w:t>任组长，负总责，抓</w:t>
      </w:r>
      <w:r w:rsidR="002F5B18">
        <w:rPr>
          <w:rFonts w:ascii="仿宋_GB2312" w:eastAsia="仿宋_GB2312" w:hint="eastAsia"/>
          <w:kern w:val="0"/>
          <w:szCs w:val="32"/>
        </w:rPr>
        <w:t>全面</w:t>
      </w:r>
      <w:r w:rsidR="002F5B18" w:rsidRPr="00374BED">
        <w:rPr>
          <w:rFonts w:ascii="仿宋_GB2312" w:eastAsia="仿宋_GB2312" w:hint="eastAsia"/>
          <w:kern w:val="0"/>
          <w:szCs w:val="32"/>
        </w:rPr>
        <w:t>；分管领导为副</w:t>
      </w:r>
      <w:r w:rsidR="002F5B18" w:rsidRPr="00374BED">
        <w:rPr>
          <w:rFonts w:ascii="仿宋_GB2312" w:eastAsia="仿宋_GB2312" w:hint="eastAsia"/>
          <w:kern w:val="0"/>
          <w:szCs w:val="32"/>
        </w:rPr>
        <w:lastRenderedPageBreak/>
        <w:t>组长，</w:t>
      </w:r>
      <w:r w:rsidR="002F5B18">
        <w:rPr>
          <w:rFonts w:ascii="仿宋_GB2312" w:eastAsia="仿宋_GB2312" w:hint="eastAsia"/>
          <w:kern w:val="0"/>
          <w:szCs w:val="32"/>
        </w:rPr>
        <w:t>抓工作协调</w:t>
      </w:r>
      <w:r w:rsidR="002F5B18" w:rsidRPr="00374BED">
        <w:rPr>
          <w:rFonts w:ascii="仿宋_GB2312" w:eastAsia="仿宋_GB2312" w:hint="eastAsia"/>
          <w:kern w:val="0"/>
          <w:szCs w:val="32"/>
        </w:rPr>
        <w:t>；</w:t>
      </w:r>
      <w:r w:rsidR="002F5B18">
        <w:rPr>
          <w:rFonts w:ascii="仿宋_GB2312" w:eastAsia="仿宋_GB2312" w:hint="eastAsia"/>
          <w:kern w:val="0"/>
          <w:szCs w:val="32"/>
        </w:rPr>
        <w:t>各</w:t>
      </w:r>
      <w:r w:rsidR="002F5B18" w:rsidRPr="00374BED">
        <w:rPr>
          <w:rFonts w:ascii="仿宋_GB2312" w:eastAsia="仿宋_GB2312" w:hint="eastAsia"/>
          <w:kern w:val="0"/>
          <w:szCs w:val="32"/>
        </w:rPr>
        <w:t>科室负责人为成员，</w:t>
      </w:r>
      <w:r w:rsidR="002F5B18">
        <w:rPr>
          <w:rFonts w:ascii="仿宋_GB2312" w:eastAsia="仿宋_GB2312" w:hint="eastAsia"/>
          <w:kern w:val="0"/>
          <w:szCs w:val="32"/>
        </w:rPr>
        <w:t>抓工作落实；</w:t>
      </w:r>
      <w:r w:rsidR="00C801DA" w:rsidRPr="006D5248">
        <w:rPr>
          <w:rFonts w:ascii="仿宋_GB2312" w:eastAsia="仿宋_GB2312" w:hint="eastAsia"/>
          <w:b/>
          <w:kern w:val="0"/>
          <w:szCs w:val="32"/>
        </w:rPr>
        <w:t>二</w:t>
      </w:r>
      <w:r w:rsidRPr="006D5248">
        <w:rPr>
          <w:rFonts w:ascii="仿宋_GB2312" w:eastAsia="仿宋_GB2312" w:hAnsi="仿宋" w:hint="eastAsia"/>
          <w:b/>
          <w:szCs w:val="32"/>
        </w:rPr>
        <w:t>是</w:t>
      </w:r>
      <w:r w:rsidR="006D5248" w:rsidRPr="006D5248">
        <w:rPr>
          <w:rFonts w:ascii="仿宋_GB2312" w:eastAsia="仿宋_GB2312" w:hAnsi="仿宋" w:hint="eastAsia"/>
          <w:b/>
          <w:szCs w:val="32"/>
        </w:rPr>
        <w:t>规范权利运行公开。</w:t>
      </w:r>
      <w:r w:rsidR="00D33E69" w:rsidRPr="00D33E69">
        <w:rPr>
          <w:rFonts w:ascii="仿宋_GB2312" w:eastAsia="仿宋_GB2312" w:hAnsi="仿宋" w:hint="eastAsia"/>
          <w:szCs w:val="32"/>
        </w:rPr>
        <w:t>按照权责清单标准化、规范化建设要求，积极与省水利厅沟通衔接，坚持法无授权不可为，法定职责必须为的原则，对我局的权责事项进行全面梳理，梳理我局权责事项67项，行政许可事项14项，行政处罚事项49项，行政强制事项2项，行政征收事项2项，并及时在市政府网站白银市水务局政务公开栏目进行公开。同时，将其14项行政许可事项全部划归发展计划与行政审批服务科管理，授权白银市政务大厅白银市水务局首席代表全权进行处理</w:t>
      </w:r>
      <w:r w:rsidR="00D33E69">
        <w:rPr>
          <w:rFonts w:ascii="仿宋_GB2312" w:eastAsia="仿宋_GB2312" w:hAnsi="仿宋" w:hint="eastAsia"/>
          <w:szCs w:val="32"/>
        </w:rPr>
        <w:t>；</w:t>
      </w:r>
      <w:r w:rsidR="006D5248" w:rsidRPr="006D5248">
        <w:rPr>
          <w:rFonts w:ascii="仿宋_GB2312" w:eastAsia="仿宋_GB2312" w:hAnsi="仿宋" w:hint="eastAsia"/>
          <w:b/>
          <w:szCs w:val="32"/>
        </w:rPr>
        <w:t>三是加大</w:t>
      </w:r>
      <w:r w:rsidR="006D5248" w:rsidRPr="006D5248">
        <w:rPr>
          <w:rFonts w:ascii="仿宋_GB2312" w:eastAsia="仿宋_GB2312" w:hAnsi="楷体" w:hint="eastAsia"/>
          <w:b/>
        </w:rPr>
        <w:t>政策解读及回应关切公开。</w:t>
      </w:r>
      <w:r w:rsidR="00C90749" w:rsidRPr="00462555">
        <w:rPr>
          <w:rFonts w:ascii="仿宋_GB2312" w:eastAsia="仿宋_GB2312" w:hAnsi="仿宋" w:cs="仿宋" w:hint="eastAsia"/>
          <w:szCs w:val="28"/>
        </w:rPr>
        <w:t>为使</w:t>
      </w:r>
      <w:r w:rsidR="00C90749">
        <w:rPr>
          <w:rFonts w:ascii="仿宋_GB2312" w:eastAsia="仿宋_GB2312" w:hAnsi="仿宋" w:cs="仿宋" w:hint="eastAsia"/>
          <w:szCs w:val="28"/>
        </w:rPr>
        <w:t>基层</w:t>
      </w:r>
      <w:r w:rsidR="00C90749" w:rsidRPr="00462555">
        <w:rPr>
          <w:rFonts w:ascii="仿宋_GB2312" w:eastAsia="仿宋_GB2312" w:hAnsi="仿宋" w:cs="仿宋" w:hint="eastAsia"/>
          <w:szCs w:val="28"/>
        </w:rPr>
        <w:t>群众能够及时了解掌握最新的水利政策</w:t>
      </w:r>
      <w:r w:rsidR="00C90749">
        <w:rPr>
          <w:rFonts w:ascii="仿宋_GB2312" w:eastAsia="仿宋_GB2312" w:hAnsi="仿宋" w:cs="仿宋" w:hint="eastAsia"/>
          <w:szCs w:val="28"/>
        </w:rPr>
        <w:t>信息</w:t>
      </w:r>
      <w:r w:rsidR="00C90749" w:rsidRPr="00462555">
        <w:rPr>
          <w:rFonts w:ascii="仿宋_GB2312" w:eastAsia="仿宋_GB2312" w:hAnsi="仿宋" w:cs="仿宋" w:hint="eastAsia"/>
          <w:szCs w:val="28"/>
        </w:rPr>
        <w:t>，</w:t>
      </w:r>
      <w:r w:rsidR="00C90749">
        <w:rPr>
          <w:rFonts w:ascii="仿宋_GB2312" w:eastAsia="仿宋_GB2312" w:hAnsi="仿宋" w:cs="仿宋" w:hint="eastAsia"/>
          <w:szCs w:val="28"/>
        </w:rPr>
        <w:t>积极通过文字、图片、视频等方式，</w:t>
      </w:r>
      <w:r w:rsidR="00C90749" w:rsidRPr="00462555">
        <w:rPr>
          <w:rFonts w:ascii="仿宋_GB2312" w:eastAsia="仿宋_GB2312" w:hAnsi="仿宋" w:cs="仿宋" w:hint="eastAsia"/>
          <w:szCs w:val="28"/>
        </w:rPr>
        <w:t>在</w:t>
      </w:r>
      <w:r w:rsidR="00C90749">
        <w:rPr>
          <w:rFonts w:ascii="仿宋_GB2312" w:eastAsia="仿宋_GB2312" w:hAnsi="仿宋" w:cs="仿宋" w:hint="eastAsia"/>
          <w:szCs w:val="28"/>
        </w:rPr>
        <w:t>市政府</w:t>
      </w:r>
      <w:r w:rsidR="00C90749" w:rsidRPr="00462555">
        <w:rPr>
          <w:rFonts w:ascii="仿宋_GB2312" w:eastAsia="仿宋_GB2312" w:hAnsi="仿宋" w:cs="仿宋" w:hint="eastAsia"/>
          <w:szCs w:val="28"/>
        </w:rPr>
        <w:t>网站</w:t>
      </w:r>
      <w:r w:rsidR="00C90749">
        <w:rPr>
          <w:rFonts w:ascii="仿宋_GB2312" w:eastAsia="仿宋_GB2312" w:hAnsi="仿宋" w:cs="仿宋" w:hint="eastAsia"/>
          <w:szCs w:val="28"/>
        </w:rPr>
        <w:t>市水务局政策解读栏目发布《</w:t>
      </w:r>
      <w:r w:rsidR="00C90749" w:rsidRPr="007C2A14">
        <w:rPr>
          <w:rFonts w:ascii="仿宋_GB2312" w:eastAsia="仿宋_GB2312" w:hAnsi="仿宋" w:cs="仿宋" w:hint="eastAsia"/>
          <w:szCs w:val="28"/>
        </w:rPr>
        <w:t>一图了解甘肃省第3号总河长令</w:t>
      </w:r>
      <w:r w:rsidR="00C90749">
        <w:rPr>
          <w:rFonts w:ascii="仿宋_GB2312" w:eastAsia="仿宋_GB2312" w:hAnsi="仿宋" w:cs="仿宋" w:hint="eastAsia"/>
          <w:szCs w:val="28"/>
        </w:rPr>
        <w:t>》《</w:t>
      </w:r>
      <w:r w:rsidR="00C90749" w:rsidRPr="007C2A14">
        <w:rPr>
          <w:rFonts w:ascii="仿宋_GB2312" w:eastAsia="仿宋_GB2312" w:hAnsi="仿宋" w:cs="仿宋" w:hint="eastAsia"/>
          <w:szCs w:val="28"/>
        </w:rPr>
        <w:t>陇原美丽幸福河湖怎么建设？什么样？</w:t>
      </w:r>
      <w:r w:rsidR="00C90749">
        <w:rPr>
          <w:rFonts w:ascii="仿宋_GB2312" w:eastAsia="仿宋_GB2312" w:hAnsi="仿宋" w:cs="仿宋" w:hint="eastAsia"/>
          <w:szCs w:val="28"/>
        </w:rPr>
        <w:t>》</w:t>
      </w:r>
      <w:r w:rsidR="00C90749" w:rsidRPr="007C2A14">
        <w:rPr>
          <w:rFonts w:ascii="仿宋_GB2312" w:eastAsia="仿宋_GB2312" w:hAnsi="仿宋" w:cs="仿宋" w:hint="eastAsia"/>
          <w:szCs w:val="28"/>
        </w:rPr>
        <w:t>《中华人民共和国政府信息公开条例》解读</w:t>
      </w:r>
      <w:r w:rsidR="00C90749">
        <w:rPr>
          <w:rFonts w:ascii="仿宋_GB2312" w:eastAsia="仿宋_GB2312" w:hAnsi="仿宋" w:cs="仿宋" w:hint="eastAsia"/>
          <w:szCs w:val="28"/>
        </w:rPr>
        <w:t>、</w:t>
      </w:r>
      <w:r w:rsidR="00C90749" w:rsidRPr="007C2A14">
        <w:rPr>
          <w:rFonts w:ascii="仿宋_GB2312" w:eastAsia="仿宋_GB2312" w:hAnsi="仿宋" w:cs="仿宋" w:hint="eastAsia"/>
          <w:szCs w:val="28"/>
        </w:rPr>
        <w:t>《甘肃省实施〈中华人民共和国防洪法〉办法》解读</w:t>
      </w:r>
      <w:r w:rsidR="00C90749">
        <w:rPr>
          <w:rFonts w:ascii="仿宋_GB2312" w:eastAsia="仿宋_GB2312" w:hAnsi="仿宋" w:cs="仿宋" w:hint="eastAsia"/>
          <w:szCs w:val="28"/>
        </w:rPr>
        <w:t>等信息，积极</w:t>
      </w:r>
      <w:r w:rsidR="00C90749" w:rsidRPr="00462555">
        <w:rPr>
          <w:rFonts w:ascii="仿宋_GB2312" w:eastAsia="仿宋_GB2312" w:hAnsi="仿宋" w:cs="仿宋" w:hint="eastAsia"/>
          <w:szCs w:val="28"/>
        </w:rPr>
        <w:t>向</w:t>
      </w:r>
      <w:r w:rsidR="00C90749">
        <w:rPr>
          <w:rFonts w:ascii="仿宋_GB2312" w:eastAsia="仿宋_GB2312" w:hAnsi="仿宋" w:cs="仿宋" w:hint="eastAsia"/>
          <w:szCs w:val="28"/>
        </w:rPr>
        <w:t>水利行业及广大基层群众</w:t>
      </w:r>
      <w:r w:rsidR="00C90749" w:rsidRPr="00462555">
        <w:rPr>
          <w:rFonts w:ascii="仿宋_GB2312" w:eastAsia="仿宋_GB2312" w:hAnsi="仿宋" w:cs="仿宋" w:hint="eastAsia"/>
          <w:szCs w:val="28"/>
        </w:rPr>
        <w:t>进行</w:t>
      </w:r>
      <w:r w:rsidR="00C90749">
        <w:rPr>
          <w:rFonts w:ascii="仿宋_GB2312" w:eastAsia="仿宋_GB2312" w:hAnsi="仿宋" w:cs="仿宋" w:hint="eastAsia"/>
          <w:szCs w:val="28"/>
        </w:rPr>
        <w:t>公开</w:t>
      </w:r>
      <w:r w:rsidR="00C90749" w:rsidRPr="00462555">
        <w:rPr>
          <w:rFonts w:ascii="仿宋_GB2312" w:eastAsia="仿宋_GB2312" w:hAnsi="仿宋" w:cs="仿宋" w:hint="eastAsia"/>
          <w:szCs w:val="28"/>
        </w:rPr>
        <w:t>答疑解惑</w:t>
      </w:r>
      <w:r w:rsidR="00C90749">
        <w:rPr>
          <w:rFonts w:ascii="仿宋_GB2312" w:eastAsia="仿宋_GB2312" w:hAnsi="仿宋" w:cs="仿宋" w:hint="eastAsia"/>
          <w:szCs w:val="28"/>
        </w:rPr>
        <w:t>，</w:t>
      </w:r>
      <w:r w:rsidR="00C90749" w:rsidRPr="00462555">
        <w:rPr>
          <w:rFonts w:ascii="仿宋_GB2312" w:eastAsia="仿宋_GB2312" w:hAnsi="仿宋" w:cs="仿宋" w:hint="eastAsia"/>
          <w:szCs w:val="28"/>
        </w:rPr>
        <w:t>使广大人民群众</w:t>
      </w:r>
      <w:r w:rsidR="00C90749">
        <w:rPr>
          <w:rFonts w:ascii="仿宋_GB2312" w:eastAsia="仿宋_GB2312" w:hAnsi="仿宋" w:cs="仿宋" w:hint="eastAsia"/>
          <w:szCs w:val="28"/>
        </w:rPr>
        <w:t>通过通俗易懂的方式，及时了解最新水利工作动态；</w:t>
      </w:r>
      <w:r w:rsidR="006D5248" w:rsidRPr="006D5248">
        <w:rPr>
          <w:rFonts w:ascii="仿宋_GB2312" w:eastAsia="仿宋_GB2312" w:hAnsi="仿宋" w:cs="仿宋" w:hint="eastAsia"/>
          <w:b/>
          <w:szCs w:val="28"/>
        </w:rPr>
        <w:t>四是加大重点领域信息公开。</w:t>
      </w:r>
      <w:r w:rsidR="00C90749" w:rsidRPr="00C90749">
        <w:rPr>
          <w:rFonts w:ascii="仿宋_GB2312" w:eastAsia="仿宋_GB2312" w:hAnsi="仿宋" w:cs="仿宋" w:hint="eastAsia"/>
          <w:szCs w:val="28"/>
        </w:rPr>
        <w:t>将全市水利重点项目建设、河湖长制推行、预算决算和群众关心的热点问题，及时通过甘肃省水利厅网站、白银市政府网站、白银电视台、白银日报社及微信公众号、头条等新闻媒体及时向社会公开，广泛接受社会的监督。2021年在</w:t>
      </w:r>
      <w:r w:rsidR="00C90749" w:rsidRPr="00C90749">
        <w:rPr>
          <w:rFonts w:ascii="仿宋_GB2312" w:eastAsia="仿宋_GB2312" w:hAnsi="仿宋" w:cs="仿宋" w:hint="eastAsia"/>
          <w:szCs w:val="28"/>
        </w:rPr>
        <w:lastRenderedPageBreak/>
        <w:t>市政府网站白银市水务局政务公开栏等发布信息84条，在白银水利微信公众号发布信息228条，今日头条发布信息98条，全面加大重点领域信息公开</w:t>
      </w:r>
      <w:r w:rsidR="00C90749">
        <w:rPr>
          <w:rFonts w:ascii="仿宋_GB2312" w:eastAsia="仿宋_GB2312" w:hAnsi="仿宋" w:cs="仿宋" w:hint="eastAsia"/>
          <w:szCs w:val="28"/>
        </w:rPr>
        <w:t>；</w:t>
      </w:r>
      <w:r w:rsidR="006D5248" w:rsidRPr="006D5248">
        <w:rPr>
          <w:rFonts w:ascii="仿宋_GB2312" w:eastAsia="仿宋_GB2312" w:hAnsi="仿宋" w:cs="仿宋" w:hint="eastAsia"/>
          <w:b/>
          <w:szCs w:val="28"/>
        </w:rPr>
        <w:t>五是加大水利工程建设项目线上审批。</w:t>
      </w:r>
      <w:r w:rsidR="00C90749">
        <w:rPr>
          <w:rFonts w:ascii="仿宋_GB2312" w:eastAsia="仿宋_GB2312" w:hAnsi="仿宋" w:cs="仿宋" w:hint="eastAsia"/>
          <w:szCs w:val="32"/>
        </w:rPr>
        <w:t>认真学习省、市“放管服”及工程审批制度改革相关文件精神，充分认识工程建设项目审批制度改革重要意义，实行行政审批承诺制和资料容缺受理，简化审批流程，明确行政审批收签、审批、签发等责任科室和人员，并对县区水务局线上审批工作进行监督指导，</w:t>
      </w:r>
      <w:r w:rsidR="00C90749">
        <w:rPr>
          <w:rFonts w:ascii="仿宋_GB2312" w:eastAsia="仿宋_GB2312" w:hAnsi="仿宋" w:hint="eastAsia"/>
          <w:szCs w:val="32"/>
        </w:rPr>
        <w:t>坚决杜绝“线下审批”和“体外循环”。</w:t>
      </w:r>
      <w:r w:rsidR="00C90749">
        <w:rPr>
          <w:rFonts w:ascii="仿宋_GB2312" w:eastAsia="仿宋_GB2312" w:hAnsi="仿宋" w:cs="仿宋" w:hint="eastAsia"/>
          <w:szCs w:val="32"/>
        </w:rPr>
        <w:t>2021年，全市水利系统线上审批项目256项（市本级57项，会宁县35项，靖远县80项，景泰县8项，平川区33项，白银区43项），</w:t>
      </w:r>
      <w:r w:rsidR="00C90749" w:rsidRPr="00A421BF">
        <w:rPr>
          <w:rFonts w:ascii="仿宋_GB2312" w:eastAsia="仿宋_GB2312" w:hAnsi="仿宋" w:cs="仿宋" w:hint="eastAsia"/>
          <w:szCs w:val="32"/>
        </w:rPr>
        <w:t>招投标备案53个，128个标段，完成交易金额13.61亿；</w:t>
      </w:r>
      <w:r w:rsidR="006D5248">
        <w:rPr>
          <w:rFonts w:ascii="仿宋_GB2312" w:eastAsia="仿宋_GB2312" w:hAnsi="楷体" w:hint="eastAsia"/>
          <w:b/>
          <w:szCs w:val="32"/>
        </w:rPr>
        <w:t>六</w:t>
      </w:r>
      <w:r w:rsidRPr="00DD59B0">
        <w:rPr>
          <w:rFonts w:ascii="仿宋_GB2312" w:eastAsia="仿宋_GB2312" w:hAnsi="楷体" w:hint="eastAsia"/>
          <w:b/>
          <w:szCs w:val="32"/>
        </w:rPr>
        <w:t>是建立健全制度及指导行业政务公开工作。</w:t>
      </w:r>
      <w:r w:rsidR="00C90749" w:rsidRPr="00C90749">
        <w:rPr>
          <w:rFonts w:ascii="仿宋_GB2312" w:eastAsia="仿宋_GB2312" w:hAnsi="楷体" w:hint="eastAsia"/>
          <w:szCs w:val="32"/>
        </w:rPr>
        <w:t>将政务信息公开工作与各业务科室年终考核相结合，要求业务科室每月报送信息数目，保证信息的来源。修改完善了《白银市水务局信息发布审核制度》《白银市水务局政务公开舆情监测制度》、《白银市水务局政务公开源头管理制度》、《白银市水务局政务公开解读回应制度》、《白银市水务局政务公开新闻发言人信息发布制度》，健全政务公开制度建设；严格执行保密审查、责任追究、社会监督评议、举报调查等制度，确保政务公开有效性；完善公开保障、社会救济、发布协调等制度，保障政务公开便民服务。</w:t>
      </w:r>
    </w:p>
    <w:p w:rsidR="00E80EDA" w:rsidRPr="00400B64" w:rsidRDefault="00E80EDA" w:rsidP="00845DAA">
      <w:pPr>
        <w:pStyle w:val="1"/>
        <w:widowControl/>
        <w:spacing w:line="620" w:lineRule="exact"/>
        <w:ind w:firstLineChars="200" w:firstLine="643"/>
        <w:jc w:val="both"/>
        <w:rPr>
          <w:rFonts w:ascii="黑体" w:eastAsia="黑体" w:hAnsi="黑体" w:cs="宋体"/>
          <w:b/>
          <w:color w:val="333333"/>
          <w:sz w:val="32"/>
          <w:szCs w:val="32"/>
        </w:rPr>
      </w:pPr>
      <w:r w:rsidRPr="00400B64">
        <w:rPr>
          <w:rFonts w:ascii="黑体" w:eastAsia="黑体" w:hAnsi="黑体" w:cs="宋体" w:hint="eastAsia"/>
          <w:b/>
          <w:color w:val="333333"/>
          <w:sz w:val="32"/>
          <w:szCs w:val="32"/>
        </w:rPr>
        <w:lastRenderedPageBreak/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2"/>
        <w:gridCol w:w="2162"/>
        <w:gridCol w:w="2162"/>
        <w:gridCol w:w="2162"/>
      </w:tblGrid>
      <w:tr w:rsidR="00C90749" w:rsidTr="007A013C">
        <w:trPr>
          <w:trHeight w:val="340"/>
          <w:jc w:val="center"/>
        </w:trPr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C6D9F1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第二十条第（一）项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信息内容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本年</w:t>
            </w: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制发件数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本年废止件数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现行有效件</w:t>
            </w: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数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规章</w:t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　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hd w:val="clear" w:color="auto" w:fill="FFFFFF"/>
              </w:rPr>
              <w:t>0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行政规范性文件</w:t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　　</w:t>
            </w:r>
            <w:r w:rsidR="001F72D0"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　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hd w:val="clear" w:color="auto" w:fill="FFFFFF"/>
              </w:rPr>
              <w:t>6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86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C6D9F1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第二十条第（五）项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信息内容</w:t>
            </w:r>
          </w:p>
        </w:tc>
        <w:tc>
          <w:tcPr>
            <w:tcW w:w="64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本年处理决定数量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行政许可</w:t>
            </w:r>
          </w:p>
        </w:tc>
        <w:tc>
          <w:tcPr>
            <w:tcW w:w="64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hd w:val="clear" w:color="auto" w:fill="FFFFFF"/>
              </w:rPr>
              <w:t>0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86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C6D9F1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第二十条第（六）项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信息内容</w:t>
            </w:r>
          </w:p>
        </w:tc>
        <w:tc>
          <w:tcPr>
            <w:tcW w:w="64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本年处理决定数量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行政处罚</w:t>
            </w:r>
          </w:p>
        </w:tc>
        <w:tc>
          <w:tcPr>
            <w:tcW w:w="64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0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行政强制</w:t>
            </w:r>
          </w:p>
        </w:tc>
        <w:tc>
          <w:tcPr>
            <w:tcW w:w="64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0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86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C6D9F1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第二十条第（八）项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信息内容</w:t>
            </w:r>
          </w:p>
        </w:tc>
        <w:tc>
          <w:tcPr>
            <w:tcW w:w="64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本年收费金额（单位：万元）</w:t>
            </w:r>
          </w:p>
        </w:tc>
      </w:tr>
      <w:tr w:rsidR="00C90749" w:rsidTr="007A013C">
        <w:trPr>
          <w:trHeight w:val="340"/>
          <w:jc w:val="center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C90749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行政事业性收费</w:t>
            </w:r>
          </w:p>
        </w:tc>
        <w:tc>
          <w:tcPr>
            <w:tcW w:w="64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749" w:rsidRDefault="00845DAA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89.7</w:t>
            </w:r>
          </w:p>
        </w:tc>
      </w:tr>
    </w:tbl>
    <w:p w:rsidR="00E80EDA" w:rsidRDefault="00E80EDA" w:rsidP="00845DAA">
      <w:pPr>
        <w:pStyle w:val="1"/>
        <w:widowControl/>
        <w:spacing w:line="620" w:lineRule="exact"/>
        <w:ind w:firstLineChars="200" w:firstLine="640"/>
        <w:jc w:val="both"/>
        <w:rPr>
          <w:rFonts w:ascii="黑体" w:eastAsia="黑体" w:hAnsi="黑体" w:cs="宋体" w:hint="eastAsia"/>
          <w:color w:val="333333"/>
          <w:sz w:val="32"/>
          <w:szCs w:val="32"/>
        </w:rPr>
      </w:pPr>
      <w:r w:rsidRPr="00400B64">
        <w:rPr>
          <w:rFonts w:ascii="黑体" w:eastAsia="黑体" w:hAnsi="黑体" w:cs="宋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645"/>
        <w:gridCol w:w="2295"/>
        <w:gridCol w:w="2294"/>
        <w:gridCol w:w="480"/>
        <w:gridCol w:w="480"/>
        <w:gridCol w:w="480"/>
        <w:gridCol w:w="480"/>
        <w:gridCol w:w="484"/>
        <w:gridCol w:w="480"/>
        <w:gridCol w:w="6"/>
      </w:tblGrid>
      <w:tr w:rsidR="001F72D0" w:rsidTr="00845DAA">
        <w:trPr>
          <w:jc w:val="center"/>
        </w:trPr>
        <w:tc>
          <w:tcPr>
            <w:tcW w:w="3468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楷体" w:eastAsia="楷体" w:hAnsi="楷体"/>
                <w:color w:val="333333"/>
                <w:sz w:val="20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184" w:type="dxa"/>
            <w:gridSpan w:val="8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申请人情况</w:t>
            </w:r>
          </w:p>
        </w:tc>
      </w:tr>
      <w:tr w:rsidR="001F72D0" w:rsidTr="00845DAA">
        <w:trPr>
          <w:jc w:val="center"/>
        </w:trPr>
        <w:tc>
          <w:tcPr>
            <w:tcW w:w="3468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2294" w:type="dxa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自然人</w:t>
            </w:r>
          </w:p>
        </w:tc>
        <w:tc>
          <w:tcPr>
            <w:tcW w:w="2404" w:type="dxa"/>
            <w:gridSpan w:val="5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法人或其他组织</w:t>
            </w:r>
          </w:p>
        </w:tc>
        <w:tc>
          <w:tcPr>
            <w:tcW w:w="486" w:type="dxa"/>
            <w:gridSpan w:val="2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总计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3468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2294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jc w:val="center"/>
            </w:pP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商业</w:t>
            </w:r>
          </w:p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企业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科研</w:t>
            </w:r>
          </w:p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机构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社会公益组织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法律服务机构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其他</w:t>
            </w:r>
          </w:p>
        </w:tc>
        <w:tc>
          <w:tcPr>
            <w:tcW w:w="480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1F72D0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3468" w:type="dxa"/>
            <w:gridSpan w:val="3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3468" w:type="dxa"/>
            <w:gridSpan w:val="3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三、本年度办理结果</w:t>
            </w:r>
          </w:p>
        </w:tc>
        <w:tc>
          <w:tcPr>
            <w:tcW w:w="2940" w:type="dxa"/>
            <w:gridSpan w:val="2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（一）予以公开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940" w:type="dxa"/>
            <w:gridSpan w:val="2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（二）部分公开</w:t>
            </w:r>
            <w:r>
              <w:rPr>
                <w:rFonts w:ascii="楷体" w:eastAsia="楷体" w:hAnsi="楷体"/>
                <w:color w:val="333333"/>
                <w:sz w:val="20"/>
                <w:shd w:val="clear" w:color="auto" w:fill="FFFFFF"/>
              </w:rPr>
              <w:t>（区分处理的，只计这一情形，不计其他情形）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（三）不予公开</w:t>
            </w:r>
          </w:p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1.属于国家秘密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2.其他法律行政法规禁止公开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3.危及“三安全一稳定”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4.保护第三方合法权益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5.属于三类内部事务信息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6.属于四类过程性信息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7.属于行政执法案卷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8.属于行政查询事项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（四）无法提供</w:t>
            </w:r>
          </w:p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1.本机关不掌握相关政府信息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2.没有现成信息需要另行制作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3.补正后申请内容仍不明确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（五）不予处理</w:t>
            </w:r>
          </w:p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1.信访举报投诉类申请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2.重复申请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3.要求提供公开出版物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4.无正当理由大量反复申请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trHeight w:val="779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 w:val="restart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（六）其他处理</w:t>
            </w:r>
          </w:p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1.申请人无正当理由逾期不补正、行政机关不再处理其政府信息公开申请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645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29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3.其他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528" w:type="dxa"/>
            <w:vMerge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/>
        </w:tc>
        <w:tc>
          <w:tcPr>
            <w:tcW w:w="2940" w:type="dxa"/>
            <w:gridSpan w:val="2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（七）总计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  <w:tr w:rsidR="001F72D0" w:rsidTr="00845DAA">
        <w:trPr>
          <w:gridAfter w:val="1"/>
          <w:wAfter w:w="6" w:type="dxa"/>
          <w:jc w:val="center"/>
        </w:trPr>
        <w:tc>
          <w:tcPr>
            <w:tcW w:w="3468" w:type="dxa"/>
            <w:gridSpan w:val="3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四、结转下年度继续办理</w:t>
            </w:r>
          </w:p>
        </w:tc>
        <w:tc>
          <w:tcPr>
            <w:tcW w:w="229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84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Calibri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480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</w:tbl>
    <w:p w:rsidR="00845DAA" w:rsidRDefault="00845DAA" w:rsidP="00E80EDA">
      <w:pPr>
        <w:pStyle w:val="1"/>
        <w:widowControl/>
        <w:spacing w:line="432" w:lineRule="atLeast"/>
        <w:ind w:firstLine="420"/>
        <w:jc w:val="both"/>
        <w:rPr>
          <w:rFonts w:ascii="黑体" w:eastAsia="黑体" w:hAnsi="黑体" w:cs="宋体" w:hint="eastAsia"/>
          <w:color w:val="333333"/>
          <w:sz w:val="32"/>
          <w:szCs w:val="32"/>
        </w:rPr>
      </w:pPr>
    </w:p>
    <w:p w:rsidR="00E80EDA" w:rsidRPr="00400B64" w:rsidRDefault="00E80EDA" w:rsidP="00E80EDA">
      <w:pPr>
        <w:pStyle w:val="1"/>
        <w:widowControl/>
        <w:spacing w:line="432" w:lineRule="atLeast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400B64">
        <w:rPr>
          <w:rFonts w:ascii="黑体" w:eastAsia="黑体" w:hAnsi="黑体" w:cs="宋体" w:hint="eastAsia"/>
          <w:color w:val="333333"/>
          <w:sz w:val="32"/>
          <w:szCs w:val="32"/>
        </w:rPr>
        <w:lastRenderedPageBreak/>
        <w:t>四、政府信息公开行政复议、行政诉讼情况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8"/>
        <w:gridCol w:w="576"/>
        <w:gridCol w:w="576"/>
        <w:gridCol w:w="576"/>
        <w:gridCol w:w="576"/>
        <w:gridCol w:w="576"/>
        <w:gridCol w:w="7"/>
      </w:tblGrid>
      <w:tr w:rsidR="001F72D0" w:rsidTr="007A013C">
        <w:trPr>
          <w:jc w:val="center"/>
        </w:trPr>
        <w:tc>
          <w:tcPr>
            <w:tcW w:w="2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行政复议</w:t>
            </w:r>
          </w:p>
        </w:tc>
        <w:tc>
          <w:tcPr>
            <w:tcW w:w="57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行政诉讼</w:t>
            </w:r>
          </w:p>
        </w:tc>
      </w:tr>
      <w:tr w:rsidR="001F72D0" w:rsidTr="007A013C">
        <w:trPr>
          <w:jc w:val="center"/>
        </w:trPr>
        <w:tc>
          <w:tcPr>
            <w:tcW w:w="5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结果维持</w:t>
            </w:r>
          </w:p>
        </w:tc>
        <w:tc>
          <w:tcPr>
            <w:tcW w:w="5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结果纠正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其他结果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尚未审结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总计</w:t>
            </w:r>
          </w:p>
        </w:tc>
        <w:tc>
          <w:tcPr>
            <w:tcW w:w="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未经复议直接起诉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复议后起诉</w:t>
            </w:r>
          </w:p>
        </w:tc>
      </w:tr>
      <w:tr w:rsidR="001F72D0" w:rsidTr="007A013C">
        <w:trPr>
          <w:gridAfter w:val="1"/>
          <w:wAfter w:w="7" w:type="dxa"/>
          <w:jc w:val="center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/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结果维持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结果纠正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其他结果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尚未审结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总计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结果维持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结果纠正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其他结果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845DAA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0"/>
                <w:shd w:val="clear" w:color="auto" w:fill="FFFFFF"/>
              </w:rPr>
              <w:t>尚未审结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总计</w:t>
            </w:r>
          </w:p>
        </w:tc>
      </w:tr>
      <w:tr w:rsidR="001F72D0" w:rsidTr="007A013C">
        <w:trPr>
          <w:gridAfter w:val="1"/>
          <w:wAfter w:w="7" w:type="dxa"/>
          <w:trHeight w:val="672"/>
          <w:jc w:val="center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20"/>
                <w:shd w:val="clear" w:color="auto" w:fill="FFFFFF"/>
              </w:rPr>
              <w:t>0</w:t>
            </w:r>
            <w:r>
              <w:rPr>
                <w:rFonts w:ascii="黑体" w:eastAsia="黑体" w:hAnsi="黑体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D0" w:rsidRDefault="001F72D0" w:rsidP="007A013C">
            <w:pPr>
              <w:shd w:val="solid" w:color="FFFFFF" w:fill="auto"/>
              <w:autoSpaceDN w:val="0"/>
              <w:spacing w:after="180"/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4"/>
                <w:shd w:val="clear" w:color="auto" w:fill="FFFFFF"/>
              </w:rPr>
              <w:t>0</w:t>
            </w:r>
          </w:p>
        </w:tc>
      </w:tr>
    </w:tbl>
    <w:p w:rsidR="00963036" w:rsidRPr="0002339B" w:rsidRDefault="00E80EDA" w:rsidP="0070259E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963036" w:rsidRPr="0002339B">
        <w:rPr>
          <w:rFonts w:ascii="黑体" w:eastAsia="黑体" w:hint="eastAsia"/>
          <w:sz w:val="32"/>
          <w:szCs w:val="32"/>
        </w:rPr>
        <w:t>、存在的主要问题及改进情况</w:t>
      </w:r>
    </w:p>
    <w:p w:rsidR="00446F08" w:rsidRDefault="00963036" w:rsidP="002938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我局的政务公开</w:t>
      </w:r>
      <w:r>
        <w:rPr>
          <w:rFonts w:ascii="仿宋_GB2312" w:eastAsia="仿宋_GB2312"/>
          <w:kern w:val="0"/>
          <w:sz w:val="32"/>
          <w:szCs w:val="32"/>
        </w:rPr>
        <w:t>工作虽然取得一定的效果，但是仍存在一些问题和不足，</w:t>
      </w:r>
      <w:r w:rsidRPr="007D08AE">
        <w:rPr>
          <w:rFonts w:ascii="仿宋_GB2312" w:eastAsia="仿宋_GB2312" w:cs="Tahoma" w:hint="eastAsia"/>
          <w:sz w:val="32"/>
          <w:szCs w:val="32"/>
        </w:rPr>
        <w:t>主要</w:t>
      </w:r>
      <w:r>
        <w:rPr>
          <w:rFonts w:ascii="仿宋_GB2312" w:eastAsia="仿宋_GB2312" w:cs="Tahoma" w:hint="eastAsia"/>
          <w:sz w:val="32"/>
          <w:szCs w:val="32"/>
        </w:rPr>
        <w:t>表现在信息公开力度还不够大、采购类信息透明度不够、行政审批还不够规范。</w:t>
      </w:r>
      <w:r w:rsidRPr="007D08AE">
        <w:rPr>
          <w:rFonts w:ascii="仿宋_GB2312" w:eastAsia="仿宋_GB2312" w:cs="Tahoma" w:hint="eastAsia"/>
          <w:sz w:val="32"/>
          <w:szCs w:val="32"/>
        </w:rPr>
        <w:t>针对这些问题</w:t>
      </w:r>
      <w:r>
        <w:rPr>
          <w:rFonts w:ascii="仿宋_GB2312" w:eastAsia="仿宋_GB2312" w:cs="Tahoma" w:hint="eastAsia"/>
          <w:sz w:val="32"/>
          <w:szCs w:val="32"/>
        </w:rPr>
        <w:t>以上问题，</w:t>
      </w:r>
      <w:r>
        <w:rPr>
          <w:rFonts w:ascii="仿宋_GB2312" w:eastAsia="仿宋_GB2312"/>
          <w:kern w:val="0"/>
          <w:sz w:val="32"/>
          <w:szCs w:val="32"/>
        </w:rPr>
        <w:t>今后我们将</w:t>
      </w:r>
      <w:r>
        <w:rPr>
          <w:rFonts w:ascii="仿宋_GB2312" w:eastAsia="仿宋_GB2312" w:hint="eastAsia"/>
          <w:kern w:val="0"/>
          <w:sz w:val="32"/>
          <w:szCs w:val="32"/>
        </w:rPr>
        <w:t>做好以下工作：</w:t>
      </w:r>
      <w:r>
        <w:rPr>
          <w:rFonts w:ascii="仿宋_GB2312" w:eastAsia="仿宋_GB2312" w:hint="eastAsia"/>
          <w:b/>
          <w:sz w:val="32"/>
          <w:szCs w:val="32"/>
        </w:rPr>
        <w:t>一是</w:t>
      </w:r>
      <w:r w:rsidRPr="0087317A">
        <w:rPr>
          <w:rFonts w:ascii="仿宋_GB2312" w:eastAsia="仿宋_GB2312" w:hint="eastAsia"/>
          <w:sz w:val="32"/>
          <w:szCs w:val="32"/>
        </w:rPr>
        <w:t>加大</w:t>
      </w:r>
      <w:r>
        <w:rPr>
          <w:rFonts w:ascii="仿宋_GB2312" w:eastAsia="仿宋_GB2312" w:hint="eastAsia"/>
          <w:sz w:val="32"/>
          <w:szCs w:val="32"/>
        </w:rPr>
        <w:t>政务</w:t>
      </w:r>
      <w:r w:rsidRPr="0087317A">
        <w:rPr>
          <w:rFonts w:ascii="仿宋_GB2312" w:eastAsia="仿宋_GB2312" w:hint="eastAsia"/>
          <w:sz w:val="32"/>
          <w:szCs w:val="32"/>
        </w:rPr>
        <w:t>信息公开力度</w:t>
      </w:r>
      <w:r w:rsidRPr="001D6D21">
        <w:rPr>
          <w:rFonts w:ascii="仿宋_GB2312" w:eastAsia="仿宋_GB2312" w:hint="eastAsia"/>
          <w:b/>
          <w:sz w:val="32"/>
          <w:szCs w:val="32"/>
        </w:rPr>
        <w:t>。</w:t>
      </w:r>
      <w:r w:rsidRPr="00C74092"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做好政务信息公开审核工作，将更多的政务信息公布于众；</w:t>
      </w:r>
      <w:r>
        <w:rPr>
          <w:rFonts w:ascii="仿宋_GB2312" w:eastAsia="仿宋_GB2312" w:hint="eastAsia"/>
          <w:b/>
          <w:sz w:val="32"/>
          <w:szCs w:val="32"/>
        </w:rPr>
        <w:t>二是</w:t>
      </w:r>
      <w:r w:rsidRPr="00145CC8">
        <w:rPr>
          <w:rFonts w:ascii="仿宋_GB2312" w:eastAsia="仿宋_GB2312" w:hint="eastAsia"/>
          <w:sz w:val="32"/>
          <w:szCs w:val="32"/>
        </w:rPr>
        <w:t>增强政府采购的透明度</w:t>
      </w:r>
      <w:r w:rsidRPr="001D6D21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加大对政府采购项目的公开力度，除市级机构集中采购项目通过市招标投标网予以</w:t>
      </w:r>
      <w:r w:rsidRPr="00C74092">
        <w:rPr>
          <w:rFonts w:ascii="仿宋_GB2312" w:eastAsia="仿宋_GB2312" w:hint="eastAsia"/>
          <w:sz w:val="32"/>
          <w:szCs w:val="32"/>
        </w:rPr>
        <w:t>公开外，实施分散采购项目的公开，以表格汇总形式，按季度将完成招投标的项目名称、预算金额、采购方式、中标单位、采购金额等情况进行公开</w:t>
      </w:r>
      <w:r>
        <w:rPr>
          <w:rFonts w:ascii="仿宋_GB2312" w:eastAsia="仿宋_GB2312" w:hint="eastAsia"/>
          <w:sz w:val="32"/>
          <w:szCs w:val="32"/>
        </w:rPr>
        <w:t>；</w:t>
      </w:r>
      <w:r w:rsidRPr="00145CC8">
        <w:rPr>
          <w:rFonts w:ascii="仿宋_GB2312" w:eastAsia="仿宋_GB2312" w:hint="eastAsia"/>
          <w:b/>
          <w:sz w:val="32"/>
          <w:szCs w:val="32"/>
        </w:rPr>
        <w:t>三是</w:t>
      </w:r>
      <w:r w:rsidRPr="00145CC8">
        <w:rPr>
          <w:rFonts w:ascii="仿宋_GB2312" w:eastAsia="仿宋_GB2312" w:hint="eastAsia"/>
          <w:sz w:val="32"/>
          <w:szCs w:val="32"/>
        </w:rPr>
        <w:t>规范行政审批及办事项目。</w:t>
      </w:r>
      <w:r w:rsidRPr="00F23B06">
        <w:rPr>
          <w:rFonts w:ascii="仿宋_GB2312" w:eastAsia="仿宋_GB2312" w:hint="eastAsia"/>
          <w:sz w:val="32"/>
          <w:szCs w:val="32"/>
        </w:rPr>
        <w:t>对</w:t>
      </w:r>
      <w:r w:rsidRPr="00C74092">
        <w:rPr>
          <w:rFonts w:ascii="仿宋_GB2312" w:eastAsia="仿宋_GB2312" w:hint="eastAsia"/>
          <w:sz w:val="32"/>
          <w:szCs w:val="32"/>
        </w:rPr>
        <w:t>我局主动公开</w:t>
      </w:r>
      <w:r>
        <w:rPr>
          <w:rFonts w:ascii="仿宋_GB2312" w:eastAsia="仿宋_GB2312" w:hint="eastAsia"/>
          <w:sz w:val="32"/>
          <w:szCs w:val="32"/>
        </w:rPr>
        <w:t>的</w:t>
      </w:r>
      <w:r w:rsidR="00FD000F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项</w:t>
      </w:r>
      <w:r w:rsidRPr="00C74092">
        <w:rPr>
          <w:rFonts w:ascii="仿宋_GB2312" w:eastAsia="仿宋_GB2312" w:hint="eastAsia"/>
          <w:sz w:val="32"/>
          <w:szCs w:val="32"/>
        </w:rPr>
        <w:t>行政</w:t>
      </w:r>
      <w:r>
        <w:rPr>
          <w:rFonts w:ascii="仿宋_GB2312" w:eastAsia="仿宋_GB2312" w:hint="eastAsia"/>
          <w:sz w:val="32"/>
          <w:szCs w:val="32"/>
        </w:rPr>
        <w:t>审批事项</w:t>
      </w:r>
      <w:r w:rsidR="00FD000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进一步进行</w:t>
      </w:r>
      <w:r w:rsidRPr="00C74092">
        <w:rPr>
          <w:rFonts w:ascii="仿宋_GB2312" w:eastAsia="仿宋_GB2312" w:hint="eastAsia"/>
          <w:sz w:val="32"/>
          <w:szCs w:val="32"/>
        </w:rPr>
        <w:t>规范和梳理</w:t>
      </w:r>
      <w:r>
        <w:rPr>
          <w:rFonts w:ascii="仿宋_GB2312" w:eastAsia="仿宋_GB2312" w:hint="eastAsia"/>
          <w:sz w:val="32"/>
          <w:szCs w:val="32"/>
        </w:rPr>
        <w:t>，做好</w:t>
      </w:r>
      <w:r w:rsidRPr="00C74092">
        <w:rPr>
          <w:rFonts w:ascii="仿宋_GB2312" w:eastAsia="仿宋_GB2312" w:hint="eastAsia"/>
          <w:sz w:val="32"/>
          <w:szCs w:val="32"/>
        </w:rPr>
        <w:t>办事指南、工作流程</w:t>
      </w:r>
      <w:r>
        <w:rPr>
          <w:rFonts w:ascii="仿宋_GB2312" w:eastAsia="仿宋_GB2312" w:hint="eastAsia"/>
          <w:sz w:val="32"/>
          <w:szCs w:val="32"/>
        </w:rPr>
        <w:t>图的规范工作，在进一步</w:t>
      </w:r>
      <w:r w:rsidRPr="00C74092">
        <w:rPr>
          <w:rFonts w:ascii="仿宋_GB2312" w:eastAsia="仿宋_GB2312" w:hint="eastAsia"/>
          <w:sz w:val="32"/>
          <w:szCs w:val="32"/>
        </w:rPr>
        <w:t>缩短</w:t>
      </w:r>
      <w:r>
        <w:rPr>
          <w:rFonts w:ascii="仿宋_GB2312" w:eastAsia="仿宋_GB2312" w:hint="eastAsia"/>
          <w:sz w:val="32"/>
          <w:szCs w:val="32"/>
        </w:rPr>
        <w:t>办理时限</w:t>
      </w:r>
      <w:r w:rsidRPr="00C74092">
        <w:rPr>
          <w:rFonts w:ascii="仿宋_GB2312" w:eastAsia="仿宋_GB2312" w:hint="eastAsia"/>
          <w:sz w:val="32"/>
          <w:szCs w:val="32"/>
        </w:rPr>
        <w:t>，提高工作效率，更好地为市民服务。</w:t>
      </w:r>
    </w:p>
    <w:p w:rsidR="003F6A25" w:rsidRPr="003F6A25" w:rsidRDefault="003F6A25" w:rsidP="003F6A25">
      <w:pPr>
        <w:ind w:firstLineChars="200" w:firstLine="640"/>
        <w:rPr>
          <w:rFonts w:ascii="黑体" w:eastAsia="黑体"/>
          <w:sz w:val="32"/>
          <w:szCs w:val="32"/>
        </w:rPr>
      </w:pPr>
      <w:r w:rsidRPr="003F6A25">
        <w:rPr>
          <w:rFonts w:ascii="黑体" w:eastAsia="黑体" w:hint="eastAsia"/>
          <w:sz w:val="32"/>
          <w:szCs w:val="32"/>
        </w:rPr>
        <w:t>六、其他需要报告的事项</w:t>
      </w:r>
    </w:p>
    <w:p w:rsidR="00771104" w:rsidRDefault="00771104" w:rsidP="0077110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A6A99">
        <w:rPr>
          <w:rFonts w:ascii="仿宋_GB2312" w:eastAsia="仿宋_GB2312" w:hint="eastAsia"/>
          <w:sz w:val="32"/>
          <w:szCs w:val="32"/>
        </w:rPr>
        <w:lastRenderedPageBreak/>
        <w:t>本报告通过白银市人民政府门户网站“政府信息公开专栏”公布。如对本报告有任何疑问、意见，请与白银市</w:t>
      </w:r>
      <w:r>
        <w:rPr>
          <w:rFonts w:ascii="仿宋_GB2312" w:eastAsia="仿宋_GB2312" w:hint="eastAsia"/>
          <w:sz w:val="32"/>
          <w:szCs w:val="32"/>
        </w:rPr>
        <w:t>水务局</w:t>
      </w:r>
      <w:r w:rsidRPr="00AA6A99">
        <w:rPr>
          <w:rFonts w:ascii="仿宋_GB2312" w:eastAsia="仿宋_GB2312" w:hint="eastAsia"/>
          <w:sz w:val="32"/>
          <w:szCs w:val="32"/>
        </w:rPr>
        <w:t>办公室联系（联系电话：</w:t>
      </w:r>
      <w:r w:rsidRPr="00AA6A99">
        <w:rPr>
          <w:rFonts w:ascii="仿宋_GB2312" w:eastAsia="仿宋_GB2312"/>
          <w:sz w:val="32"/>
          <w:szCs w:val="32"/>
        </w:rPr>
        <w:t>0943</w:t>
      </w:r>
      <w:r w:rsidR="00845DAA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8311740</w:t>
      </w:r>
      <w:r w:rsidRPr="00AA6A99">
        <w:rPr>
          <w:rFonts w:ascii="仿宋_GB2312" w:eastAsia="仿宋_GB2312" w:hint="eastAsia"/>
          <w:sz w:val="32"/>
          <w:szCs w:val="32"/>
        </w:rPr>
        <w:t>，传真：</w:t>
      </w:r>
      <w:r w:rsidRPr="00AA6A99">
        <w:rPr>
          <w:rFonts w:ascii="仿宋_GB2312" w:eastAsia="仿宋_GB2312"/>
          <w:sz w:val="32"/>
          <w:szCs w:val="32"/>
        </w:rPr>
        <w:t>0943</w:t>
      </w:r>
      <w:r w:rsidR="00845DAA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8311780</w:t>
      </w:r>
      <w:r w:rsidRPr="00AA6A99">
        <w:rPr>
          <w:rFonts w:ascii="仿宋_GB2312" w:eastAsia="仿宋_GB2312" w:hint="eastAsia"/>
          <w:sz w:val="32"/>
          <w:szCs w:val="32"/>
        </w:rPr>
        <w:t>，</w:t>
      </w:r>
      <w:hyperlink r:id="rId7" w:history="1">
        <w:r w:rsidR="00845DAA" w:rsidRPr="00C703EC">
          <w:rPr>
            <w:rStyle w:val="a7"/>
            <w:rFonts w:ascii="仿宋_GB2312" w:eastAsia="仿宋_GB2312" w:hint="eastAsia"/>
            <w:sz w:val="32"/>
            <w:szCs w:val="32"/>
          </w:rPr>
          <w:t>电子邮箱bysswj</w:t>
        </w:r>
        <w:r w:rsidR="00845DAA" w:rsidRPr="00C703EC">
          <w:rPr>
            <w:rStyle w:val="a7"/>
            <w:rFonts w:ascii="仿宋_GB2312" w:eastAsia="仿宋_GB2312"/>
            <w:sz w:val="32"/>
            <w:szCs w:val="32"/>
          </w:rPr>
          <w:t>k@</w:t>
        </w:r>
        <w:r w:rsidR="00845DAA" w:rsidRPr="00C703EC">
          <w:rPr>
            <w:rStyle w:val="a7"/>
            <w:rFonts w:ascii="仿宋_GB2312" w:eastAsia="仿宋_GB2312" w:hint="eastAsia"/>
            <w:sz w:val="32"/>
            <w:szCs w:val="32"/>
          </w:rPr>
          <w:t>126</w:t>
        </w:r>
        <w:r w:rsidR="00845DAA" w:rsidRPr="00C703EC">
          <w:rPr>
            <w:rStyle w:val="a7"/>
            <w:rFonts w:ascii="仿宋_GB2312" w:eastAsia="仿宋_GB2312"/>
            <w:sz w:val="32"/>
            <w:szCs w:val="32"/>
          </w:rPr>
          <w:t>.com</w:t>
        </w:r>
      </w:hyperlink>
      <w:r w:rsidRPr="00AA6A99">
        <w:rPr>
          <w:rFonts w:ascii="仿宋_GB2312" w:eastAsia="仿宋_GB2312" w:hint="eastAsia"/>
          <w:sz w:val="32"/>
          <w:szCs w:val="32"/>
        </w:rPr>
        <w:t>）。</w:t>
      </w:r>
    </w:p>
    <w:p w:rsidR="00845DAA" w:rsidRPr="00845DAA" w:rsidRDefault="00845DAA" w:rsidP="007711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1104" w:rsidRPr="00771104" w:rsidRDefault="00771104" w:rsidP="003F6A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1104" w:rsidRPr="003F6A25" w:rsidRDefault="00771104" w:rsidP="003F6A2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771104" w:rsidRPr="003F6A25" w:rsidSect="0070259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1B" w:rsidRDefault="0005621B" w:rsidP="007A1983">
      <w:r>
        <w:separator/>
      </w:r>
    </w:p>
  </w:endnote>
  <w:endnote w:type="continuationSeparator" w:id="1">
    <w:p w:rsidR="0005621B" w:rsidRDefault="0005621B" w:rsidP="007A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1B" w:rsidRDefault="0005621B" w:rsidP="007A1983">
      <w:r>
        <w:separator/>
      </w:r>
    </w:p>
  </w:footnote>
  <w:footnote w:type="continuationSeparator" w:id="1">
    <w:p w:rsidR="0005621B" w:rsidRDefault="0005621B" w:rsidP="007A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83"/>
    <w:rsid w:val="00015AB1"/>
    <w:rsid w:val="00037D25"/>
    <w:rsid w:val="0005621B"/>
    <w:rsid w:val="00065CE8"/>
    <w:rsid w:val="000C2541"/>
    <w:rsid w:val="000C5FB2"/>
    <w:rsid w:val="00191C03"/>
    <w:rsid w:val="001C674F"/>
    <w:rsid w:val="001F72D0"/>
    <w:rsid w:val="002221DE"/>
    <w:rsid w:val="00245A20"/>
    <w:rsid w:val="00247DAE"/>
    <w:rsid w:val="00254AEF"/>
    <w:rsid w:val="00293876"/>
    <w:rsid w:val="002D2C6E"/>
    <w:rsid w:val="002D7453"/>
    <w:rsid w:val="002F5B18"/>
    <w:rsid w:val="003346EF"/>
    <w:rsid w:val="0034329D"/>
    <w:rsid w:val="00344F8F"/>
    <w:rsid w:val="0034759E"/>
    <w:rsid w:val="0037028D"/>
    <w:rsid w:val="00392F59"/>
    <w:rsid w:val="003C610C"/>
    <w:rsid w:val="003E39F0"/>
    <w:rsid w:val="003E5D30"/>
    <w:rsid w:val="003F5C28"/>
    <w:rsid w:val="003F6A25"/>
    <w:rsid w:val="00446F08"/>
    <w:rsid w:val="004550CE"/>
    <w:rsid w:val="00471C3C"/>
    <w:rsid w:val="00473B23"/>
    <w:rsid w:val="00493D80"/>
    <w:rsid w:val="004B6334"/>
    <w:rsid w:val="004F58BE"/>
    <w:rsid w:val="005046FB"/>
    <w:rsid w:val="005156B3"/>
    <w:rsid w:val="005158CC"/>
    <w:rsid w:val="005738AA"/>
    <w:rsid w:val="005B4C4B"/>
    <w:rsid w:val="005B7AC0"/>
    <w:rsid w:val="005C06D6"/>
    <w:rsid w:val="005F54FC"/>
    <w:rsid w:val="006A009A"/>
    <w:rsid w:val="006B53C3"/>
    <w:rsid w:val="006B6DB9"/>
    <w:rsid w:val="006D1A93"/>
    <w:rsid w:val="006D5248"/>
    <w:rsid w:val="0070259E"/>
    <w:rsid w:val="00741222"/>
    <w:rsid w:val="00771104"/>
    <w:rsid w:val="007A1983"/>
    <w:rsid w:val="007D0CC7"/>
    <w:rsid w:val="007E3ED2"/>
    <w:rsid w:val="00845DAA"/>
    <w:rsid w:val="008504EC"/>
    <w:rsid w:val="0086432E"/>
    <w:rsid w:val="008C5C73"/>
    <w:rsid w:val="009352E5"/>
    <w:rsid w:val="00963036"/>
    <w:rsid w:val="009776CB"/>
    <w:rsid w:val="009915EC"/>
    <w:rsid w:val="0099561A"/>
    <w:rsid w:val="009C720E"/>
    <w:rsid w:val="009F07ED"/>
    <w:rsid w:val="009F684F"/>
    <w:rsid w:val="00A90E8B"/>
    <w:rsid w:val="00AC3534"/>
    <w:rsid w:val="00BA338D"/>
    <w:rsid w:val="00BB5D16"/>
    <w:rsid w:val="00BD5E48"/>
    <w:rsid w:val="00BF1A26"/>
    <w:rsid w:val="00BF64AB"/>
    <w:rsid w:val="00C12CBD"/>
    <w:rsid w:val="00C247D6"/>
    <w:rsid w:val="00C4570E"/>
    <w:rsid w:val="00C801DA"/>
    <w:rsid w:val="00C90749"/>
    <w:rsid w:val="00C93BFE"/>
    <w:rsid w:val="00CB30A7"/>
    <w:rsid w:val="00CE7322"/>
    <w:rsid w:val="00D33E69"/>
    <w:rsid w:val="00D44660"/>
    <w:rsid w:val="00D450B0"/>
    <w:rsid w:val="00D71AAF"/>
    <w:rsid w:val="00DD59B0"/>
    <w:rsid w:val="00DE7EAF"/>
    <w:rsid w:val="00E0348C"/>
    <w:rsid w:val="00E63075"/>
    <w:rsid w:val="00E63DB7"/>
    <w:rsid w:val="00E80EDA"/>
    <w:rsid w:val="00EA3E4E"/>
    <w:rsid w:val="00ED2149"/>
    <w:rsid w:val="00EF5313"/>
    <w:rsid w:val="00F3165C"/>
    <w:rsid w:val="00F91D34"/>
    <w:rsid w:val="00FD000F"/>
    <w:rsid w:val="00FE001B"/>
    <w:rsid w:val="00FE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983"/>
    <w:rPr>
      <w:sz w:val="18"/>
      <w:szCs w:val="18"/>
    </w:rPr>
  </w:style>
  <w:style w:type="paragraph" w:styleId="a5">
    <w:name w:val="Body Text Indent"/>
    <w:basedOn w:val="a"/>
    <w:link w:val="Char1"/>
    <w:rsid w:val="007A1983"/>
    <w:pPr>
      <w:ind w:firstLineChars="168" w:firstLine="538"/>
    </w:pPr>
    <w:rPr>
      <w:sz w:val="32"/>
    </w:rPr>
  </w:style>
  <w:style w:type="character" w:customStyle="1" w:styleId="Char1">
    <w:name w:val="正文文本缩进 Char"/>
    <w:basedOn w:val="a0"/>
    <w:link w:val="a5"/>
    <w:rsid w:val="007A1983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7A198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A1983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C12CBD"/>
    <w:pPr>
      <w:ind w:firstLineChars="200" w:firstLine="420"/>
    </w:pPr>
  </w:style>
  <w:style w:type="paragraph" w:customStyle="1" w:styleId="1">
    <w:name w:val="普通(网站)1"/>
    <w:basedOn w:val="a"/>
    <w:rsid w:val="00E80EDA"/>
    <w:pPr>
      <w:jc w:val="left"/>
    </w:pPr>
    <w:rPr>
      <w:rFonts w:ascii="Calibri" w:hAnsi="Calibri" w:cs="黑体"/>
      <w:kern w:val="0"/>
      <w:sz w:val="24"/>
    </w:rPr>
  </w:style>
  <w:style w:type="paragraph" w:customStyle="1" w:styleId="20">
    <w:name w:val="普通(网站)2"/>
    <w:basedOn w:val="a"/>
    <w:rsid w:val="003F6A25"/>
    <w:pPr>
      <w:jc w:val="left"/>
    </w:pPr>
    <w:rPr>
      <w:rFonts w:ascii="Calibri" w:hAnsi="Calibri" w:cs="黑体"/>
      <w:kern w:val="0"/>
      <w:sz w:val="24"/>
    </w:rPr>
  </w:style>
  <w:style w:type="character" w:styleId="a7">
    <w:name w:val="Hyperlink"/>
    <w:basedOn w:val="a0"/>
    <w:uiPriority w:val="99"/>
    <w:unhideWhenUsed/>
    <w:rsid w:val="00845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31665;bysswjk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6412-E4BC-4BB3-ADCA-79A93556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545</Words>
  <Characters>3108</Characters>
  <Application>Microsoft Office Word</Application>
  <DocSecurity>0</DocSecurity>
  <Lines>25</Lines>
  <Paragraphs>7</Paragraphs>
  <ScaleCrop>false</ScaleCrop>
  <Company>微软中国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水务局收发芦苇</dc:creator>
  <cp:keywords/>
  <dc:description/>
  <cp:lastModifiedBy>市水务局公文收发员</cp:lastModifiedBy>
  <cp:revision>22</cp:revision>
  <cp:lastPrinted>2021-01-27T03:14:00Z</cp:lastPrinted>
  <dcterms:created xsi:type="dcterms:W3CDTF">2020-02-24T09:50:00Z</dcterms:created>
  <dcterms:modified xsi:type="dcterms:W3CDTF">2022-01-18T09:39:00Z</dcterms:modified>
</cp:coreProperties>
</file>