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58" w:rsidRDefault="00703C17" w:rsidP="00EB475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F741D">
        <w:rPr>
          <w:rFonts w:asciiTheme="majorEastAsia" w:eastAsiaTheme="majorEastAsia" w:hAnsiTheme="majorEastAsia" w:hint="eastAsia"/>
          <w:sz w:val="44"/>
          <w:szCs w:val="44"/>
        </w:rPr>
        <w:t>《白银市住房公积金贷款管理办法》</w:t>
      </w:r>
    </w:p>
    <w:p w:rsidR="00703C17" w:rsidRDefault="00EB4758" w:rsidP="00EB4758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政策</w:t>
      </w:r>
      <w:r w:rsidR="00703C17" w:rsidRPr="003F741D">
        <w:rPr>
          <w:rFonts w:asciiTheme="majorEastAsia" w:eastAsiaTheme="majorEastAsia" w:hAnsiTheme="majorEastAsia" w:hint="eastAsia"/>
          <w:sz w:val="44"/>
          <w:szCs w:val="44"/>
        </w:rPr>
        <w:t>解读</w:t>
      </w:r>
    </w:p>
    <w:p w:rsidR="00703C17" w:rsidRDefault="00703C17" w:rsidP="00703C17">
      <w:pPr>
        <w:rPr>
          <w:rFonts w:asciiTheme="majorEastAsia" w:eastAsiaTheme="majorEastAsia" w:hAnsiTheme="majorEastAsia"/>
          <w:sz w:val="44"/>
          <w:szCs w:val="44"/>
        </w:rPr>
      </w:pPr>
    </w:p>
    <w:p w:rsidR="0008514F" w:rsidRPr="0008514F" w:rsidRDefault="000D367F" w:rsidP="000D367F">
      <w:pPr>
        <w:pStyle w:val="a3"/>
        <w:shd w:val="clear" w:color="auto" w:fill="FFFFFF"/>
        <w:spacing w:beforeAutospacing="0" w:afterAutospacing="0" w:line="390" w:lineRule="atLeast"/>
        <w:ind w:left="136" w:right="136"/>
        <w:rPr>
          <w:rFonts w:asciiTheme="majorEastAsia" w:eastAsiaTheme="majorEastAsia" w:hAnsiTheme="majorEastAsia" w:cs="仿宋_GB2312"/>
          <w:kern w:val="2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kern w:val="2"/>
          <w:sz w:val="32"/>
          <w:szCs w:val="32"/>
        </w:rPr>
        <w:t xml:space="preserve">   </w:t>
      </w:r>
      <w:r w:rsidR="0008514F" w:rsidRPr="0008514F">
        <w:rPr>
          <w:rFonts w:asciiTheme="majorEastAsia" w:eastAsiaTheme="majorEastAsia" w:hAnsiTheme="majorEastAsia" w:cs="仿宋_GB2312" w:hint="eastAsia"/>
          <w:kern w:val="2"/>
          <w:sz w:val="32"/>
          <w:szCs w:val="32"/>
        </w:rPr>
        <w:t>《白银市住房公积金贷款管理办法》经市住房公积金管理委员会五届一次会议审议通过，自2022年5月1日起施行，现将有关内容解读如下。</w:t>
      </w:r>
    </w:p>
    <w:p w:rsidR="00703C17" w:rsidRPr="00C0645C" w:rsidRDefault="000D367F" w:rsidP="000D367F">
      <w:pPr>
        <w:pStyle w:val="a3"/>
        <w:shd w:val="clear" w:color="auto" w:fill="FFFFFF"/>
        <w:spacing w:beforeAutospacing="0" w:afterAutospacing="0" w:line="600" w:lineRule="exact"/>
        <w:ind w:right="136"/>
        <w:rPr>
          <w:rFonts w:asciiTheme="majorEastAsia" w:eastAsiaTheme="majorEastAsia" w:hAnsiTheme="majorEastAsia" w:cs="黑体"/>
          <w:color w:val="333333"/>
          <w:sz w:val="32"/>
          <w:szCs w:val="32"/>
        </w:rPr>
      </w:pPr>
      <w:r>
        <w:rPr>
          <w:rFonts w:asciiTheme="majorEastAsia" w:eastAsiaTheme="majorEastAsia" w:hAnsiTheme="majorEastAsia" w:cs="黑体" w:hint="eastAsia"/>
          <w:color w:val="333333"/>
          <w:sz w:val="32"/>
          <w:szCs w:val="32"/>
        </w:rPr>
        <w:t xml:space="preserve">    </w:t>
      </w:r>
      <w:r w:rsidR="00703C17" w:rsidRPr="00C0645C">
        <w:rPr>
          <w:rFonts w:asciiTheme="majorEastAsia" w:eastAsiaTheme="majorEastAsia" w:hAnsiTheme="majorEastAsia" w:cs="黑体" w:hint="eastAsia"/>
          <w:color w:val="333333"/>
          <w:sz w:val="32"/>
          <w:szCs w:val="32"/>
        </w:rPr>
        <w:t>一、</w:t>
      </w:r>
      <w:r>
        <w:rPr>
          <w:rFonts w:asciiTheme="majorEastAsia" w:eastAsiaTheme="majorEastAsia" w:hAnsiTheme="majorEastAsia" w:cs="黑体" w:hint="eastAsia"/>
          <w:sz w:val="32"/>
          <w:szCs w:val="32"/>
        </w:rPr>
        <w:t>制定</w:t>
      </w:r>
      <w:r w:rsidR="00703C17" w:rsidRPr="00C0645C">
        <w:rPr>
          <w:rFonts w:asciiTheme="majorEastAsia" w:eastAsiaTheme="majorEastAsia" w:hAnsiTheme="majorEastAsia" w:cs="黑体" w:hint="eastAsia"/>
          <w:sz w:val="32"/>
          <w:szCs w:val="32"/>
        </w:rPr>
        <w:t>背景</w:t>
      </w:r>
    </w:p>
    <w:p w:rsidR="00703C17" w:rsidRPr="00C0645C" w:rsidRDefault="00B3282E" w:rsidP="00703C17">
      <w:pPr>
        <w:widowControl/>
        <w:spacing w:line="390" w:lineRule="atLeast"/>
        <w:ind w:firstLineChars="200" w:firstLine="640"/>
        <w:jc w:val="left"/>
        <w:rPr>
          <w:rFonts w:asciiTheme="majorEastAsia" w:eastAsiaTheme="majorEastAsia" w:hAnsiTheme="majorEastAsia" w:cs="仿宋_GB2312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sz w:val="32"/>
          <w:szCs w:val="32"/>
        </w:rPr>
        <w:t>我市现行</w:t>
      </w:r>
      <w:r w:rsidR="00703C17" w:rsidRPr="00C0645C">
        <w:rPr>
          <w:rFonts w:asciiTheme="majorEastAsia" w:eastAsiaTheme="majorEastAsia" w:hAnsiTheme="majorEastAsia" w:cs="仿宋_GB2312" w:hint="eastAsia"/>
          <w:sz w:val="32"/>
          <w:szCs w:val="32"/>
        </w:rPr>
        <w:t>《</w:t>
      </w:r>
      <w:r>
        <w:rPr>
          <w:rFonts w:asciiTheme="majorEastAsia" w:eastAsiaTheme="majorEastAsia" w:hAnsiTheme="majorEastAsia" w:cs="仿宋_GB2312" w:hint="eastAsia"/>
          <w:sz w:val="32"/>
          <w:szCs w:val="32"/>
        </w:rPr>
        <w:t>白银市住房公积金</w:t>
      </w:r>
      <w:r w:rsidR="00703C17" w:rsidRPr="00C0645C">
        <w:rPr>
          <w:rFonts w:asciiTheme="majorEastAsia" w:eastAsiaTheme="majorEastAsia" w:hAnsiTheme="majorEastAsia" w:cs="仿宋_GB2312" w:hint="eastAsia"/>
          <w:sz w:val="32"/>
          <w:szCs w:val="32"/>
        </w:rPr>
        <w:t>贷款管理办法》是市政府2007年颁布实施的，多年来为我市住房公积金贷款业务的开展发挥了积极作用，随着政策的变化，现部分规定已不能适应公积金贷款管理和业务办理实际，</w:t>
      </w:r>
      <w:r w:rsidR="000D367F" w:rsidRPr="000D367F">
        <w:rPr>
          <w:rFonts w:asciiTheme="majorEastAsia" w:eastAsiaTheme="majorEastAsia" w:hAnsiTheme="majorEastAsia" w:cs="仿宋_GB2312" w:hint="eastAsia"/>
          <w:sz w:val="32"/>
          <w:szCs w:val="32"/>
        </w:rPr>
        <w:t>为进一步加强公积金贷款管理工作，中心</w:t>
      </w:r>
      <w:r>
        <w:rPr>
          <w:rFonts w:asciiTheme="majorEastAsia" w:eastAsiaTheme="majorEastAsia" w:hAnsiTheme="majorEastAsia" w:cs="仿宋_GB2312" w:hint="eastAsia"/>
          <w:sz w:val="32"/>
          <w:szCs w:val="32"/>
        </w:rPr>
        <w:t>在广泛征求各方意见的基础上，结合我市实际，</w:t>
      </w:r>
      <w:r w:rsidR="000D367F" w:rsidRPr="000D367F">
        <w:rPr>
          <w:rFonts w:asciiTheme="majorEastAsia" w:eastAsiaTheme="majorEastAsia" w:hAnsiTheme="majorEastAsia" w:cs="仿宋_GB2312" w:hint="eastAsia"/>
          <w:sz w:val="32"/>
          <w:szCs w:val="32"/>
        </w:rPr>
        <w:t>重新</w:t>
      </w:r>
      <w:r w:rsidR="000D367F">
        <w:rPr>
          <w:rFonts w:asciiTheme="majorEastAsia" w:eastAsiaTheme="majorEastAsia" w:hAnsiTheme="majorEastAsia" w:cs="仿宋_GB2312" w:hint="eastAsia"/>
          <w:sz w:val="32"/>
          <w:szCs w:val="32"/>
        </w:rPr>
        <w:t>制定</w:t>
      </w:r>
      <w:r w:rsidR="000D367F" w:rsidRPr="000D367F">
        <w:rPr>
          <w:rFonts w:asciiTheme="majorEastAsia" w:eastAsiaTheme="majorEastAsia" w:hAnsiTheme="majorEastAsia" w:cs="仿宋_GB2312" w:hint="eastAsia"/>
          <w:sz w:val="32"/>
          <w:szCs w:val="32"/>
        </w:rPr>
        <w:t>了《白银市住房公积金贷款管理办法》。</w:t>
      </w:r>
      <w:r w:rsidR="000D367F" w:rsidRPr="00C0645C">
        <w:rPr>
          <w:rFonts w:asciiTheme="majorEastAsia" w:eastAsiaTheme="majorEastAsia" w:hAnsiTheme="majorEastAsia" w:cs="仿宋_GB2312"/>
          <w:sz w:val="32"/>
          <w:szCs w:val="32"/>
        </w:rPr>
        <w:t xml:space="preserve"> </w:t>
      </w:r>
    </w:p>
    <w:p w:rsidR="00C0645C" w:rsidRPr="00C0645C" w:rsidRDefault="00C0645C" w:rsidP="00C0645C">
      <w:pPr>
        <w:widowControl/>
        <w:spacing w:line="390" w:lineRule="atLeast"/>
        <w:ind w:firstLineChars="200" w:firstLine="640"/>
        <w:jc w:val="left"/>
        <w:rPr>
          <w:rFonts w:asciiTheme="majorEastAsia" w:eastAsiaTheme="majorEastAsia" w:hAnsiTheme="majorEastAsia" w:cs="黑体"/>
          <w:sz w:val="32"/>
          <w:szCs w:val="32"/>
        </w:rPr>
      </w:pPr>
      <w:r w:rsidRPr="00C0645C">
        <w:rPr>
          <w:rFonts w:asciiTheme="majorEastAsia" w:eastAsiaTheme="majorEastAsia" w:hAnsiTheme="majorEastAsia" w:cs="黑体" w:hint="eastAsia"/>
          <w:sz w:val="32"/>
          <w:szCs w:val="32"/>
        </w:rPr>
        <w:t>二、</w:t>
      </w:r>
      <w:r w:rsidR="000D367F">
        <w:rPr>
          <w:rFonts w:asciiTheme="majorEastAsia" w:eastAsiaTheme="majorEastAsia" w:hAnsiTheme="majorEastAsia" w:cs="黑体" w:hint="eastAsia"/>
          <w:sz w:val="32"/>
          <w:szCs w:val="32"/>
        </w:rPr>
        <w:t>制定</w:t>
      </w:r>
      <w:r w:rsidRPr="00C0645C">
        <w:rPr>
          <w:rFonts w:asciiTheme="majorEastAsia" w:eastAsiaTheme="majorEastAsia" w:hAnsiTheme="majorEastAsia" w:cs="黑体" w:hint="eastAsia"/>
          <w:sz w:val="32"/>
          <w:szCs w:val="32"/>
        </w:rPr>
        <w:t>依据</w:t>
      </w:r>
    </w:p>
    <w:p w:rsidR="003109D6" w:rsidRDefault="000D367F" w:rsidP="003109D6">
      <w:pPr>
        <w:widowControl/>
        <w:spacing w:line="390" w:lineRule="atLeast"/>
        <w:ind w:firstLineChars="200" w:firstLine="640"/>
        <w:jc w:val="left"/>
        <w:rPr>
          <w:rFonts w:asciiTheme="majorEastAsia" w:eastAsiaTheme="majorEastAsia" w:hAnsiTheme="majorEastAsia" w:cs="仿宋_GB2312"/>
          <w:color w:val="333333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color w:val="333333"/>
          <w:sz w:val="32"/>
          <w:szCs w:val="32"/>
        </w:rPr>
        <w:t>本《办法》</w:t>
      </w:r>
      <w:r w:rsidR="00C0645C" w:rsidRPr="00C0645C">
        <w:rPr>
          <w:rFonts w:asciiTheme="majorEastAsia" w:eastAsiaTheme="majorEastAsia" w:hAnsiTheme="majorEastAsia" w:cs="仿宋_GB2312" w:hint="eastAsia"/>
          <w:color w:val="333333"/>
          <w:sz w:val="32"/>
          <w:szCs w:val="32"/>
        </w:rPr>
        <w:t>主要以国务院《住房公积金管理条例》、住建部</w:t>
      </w:r>
      <w:r w:rsidR="00C0645C" w:rsidRPr="00C0645C">
        <w:rPr>
          <w:rFonts w:asciiTheme="majorEastAsia" w:eastAsiaTheme="majorEastAsia" w:hAnsiTheme="majorEastAsia" w:cs="仿宋_GB2312" w:hint="eastAsia"/>
          <w:sz w:val="32"/>
          <w:szCs w:val="32"/>
        </w:rPr>
        <w:t>《住房公积金个人住房贷款业务规范》</w:t>
      </w:r>
      <w:r w:rsidR="00C0645C" w:rsidRPr="00C0645C">
        <w:rPr>
          <w:rFonts w:asciiTheme="majorEastAsia" w:eastAsiaTheme="majorEastAsia" w:hAnsiTheme="majorEastAsia" w:cs="仿宋_GB2312" w:hint="eastAsia"/>
          <w:color w:val="333333"/>
          <w:sz w:val="32"/>
          <w:szCs w:val="32"/>
        </w:rPr>
        <w:t>等法律法规和有关文件为依据。</w:t>
      </w:r>
    </w:p>
    <w:p w:rsidR="003109D6" w:rsidRDefault="00C0645C" w:rsidP="003109D6">
      <w:pPr>
        <w:widowControl/>
        <w:spacing w:line="390" w:lineRule="atLeast"/>
        <w:ind w:firstLineChars="200" w:firstLine="640"/>
        <w:jc w:val="left"/>
        <w:rPr>
          <w:rFonts w:asciiTheme="majorEastAsia" w:eastAsiaTheme="majorEastAsia" w:hAnsiTheme="majorEastAsia" w:cs="仿宋_GB2312"/>
          <w:color w:val="333333"/>
          <w:sz w:val="32"/>
          <w:szCs w:val="32"/>
        </w:rPr>
      </w:pPr>
      <w:r w:rsidRPr="00C0645C">
        <w:rPr>
          <w:rFonts w:asciiTheme="majorEastAsia" w:eastAsiaTheme="majorEastAsia" w:hAnsiTheme="majorEastAsia" w:cs="黑体" w:hint="eastAsia"/>
          <w:sz w:val="32"/>
          <w:szCs w:val="32"/>
        </w:rPr>
        <w:t>三、主要内容</w:t>
      </w:r>
    </w:p>
    <w:p w:rsidR="003109D6" w:rsidRDefault="00EB00F1" w:rsidP="003109D6">
      <w:pPr>
        <w:widowControl/>
        <w:spacing w:line="390" w:lineRule="atLeast"/>
        <w:ind w:firstLineChars="200" w:firstLine="640"/>
        <w:jc w:val="left"/>
        <w:rPr>
          <w:rFonts w:asciiTheme="majorEastAsia" w:eastAsiaTheme="majorEastAsia" w:hAnsiTheme="majorEastAsia" w:cs="仿宋_GB2312"/>
          <w:color w:val="333333"/>
          <w:sz w:val="32"/>
          <w:szCs w:val="32"/>
        </w:rPr>
      </w:pPr>
      <w:r>
        <w:rPr>
          <w:rFonts w:asciiTheme="minorEastAsia" w:hAnsiTheme="minorEastAsia" w:cs="仿宋_GB2312" w:hint="eastAsia"/>
          <w:sz w:val="32"/>
          <w:szCs w:val="32"/>
        </w:rPr>
        <w:t>本《办法》</w:t>
      </w:r>
      <w:r w:rsidR="00E137B4" w:rsidRPr="00295EF1">
        <w:rPr>
          <w:rFonts w:asciiTheme="majorEastAsia" w:eastAsiaTheme="majorEastAsia" w:hAnsiTheme="majorEastAsia" w:cs="仿宋_GB2312" w:hint="eastAsia"/>
          <w:sz w:val="32"/>
          <w:szCs w:val="32"/>
        </w:rPr>
        <w:t>分为八章、三十</w:t>
      </w:r>
      <w:r w:rsidR="008B5D6A">
        <w:rPr>
          <w:rFonts w:asciiTheme="majorEastAsia" w:eastAsiaTheme="majorEastAsia" w:hAnsiTheme="majorEastAsia" w:cs="仿宋_GB2312" w:hint="eastAsia"/>
          <w:sz w:val="32"/>
          <w:szCs w:val="32"/>
        </w:rPr>
        <w:t>三</w:t>
      </w:r>
      <w:r w:rsidR="00E137B4" w:rsidRPr="00295EF1">
        <w:rPr>
          <w:rFonts w:asciiTheme="majorEastAsia" w:eastAsiaTheme="majorEastAsia" w:hAnsiTheme="majorEastAsia" w:cs="仿宋_GB2312" w:hint="eastAsia"/>
          <w:sz w:val="32"/>
          <w:szCs w:val="32"/>
        </w:rPr>
        <w:t>条。</w:t>
      </w:r>
    </w:p>
    <w:p w:rsidR="00EB00F1" w:rsidRPr="003109D6" w:rsidRDefault="00EB00F1" w:rsidP="003109D6">
      <w:pPr>
        <w:widowControl/>
        <w:spacing w:line="390" w:lineRule="atLeast"/>
        <w:ind w:firstLineChars="200" w:firstLine="640"/>
        <w:jc w:val="left"/>
        <w:rPr>
          <w:rFonts w:asciiTheme="majorEastAsia" w:eastAsiaTheme="majorEastAsia" w:hAnsiTheme="majorEastAsia" w:cs="仿宋_GB2312"/>
          <w:color w:val="333333"/>
          <w:sz w:val="32"/>
          <w:szCs w:val="32"/>
        </w:rPr>
      </w:pPr>
      <w:r w:rsidRPr="00EB00F1">
        <w:rPr>
          <w:rFonts w:asciiTheme="majorEastAsia" w:eastAsiaTheme="majorEastAsia" w:hAnsiTheme="majorEastAsia" w:cs="仿宋_GB2312" w:hint="eastAsia"/>
          <w:sz w:val="32"/>
          <w:szCs w:val="32"/>
        </w:rPr>
        <w:t>（一）第一章总则</w:t>
      </w:r>
      <w:r w:rsidR="000E0EB7">
        <w:rPr>
          <w:rFonts w:asciiTheme="majorEastAsia" w:eastAsiaTheme="majorEastAsia" w:hAnsiTheme="majorEastAsia" w:cs="仿宋_GB2312" w:hint="eastAsia"/>
          <w:sz w:val="32"/>
          <w:szCs w:val="32"/>
        </w:rPr>
        <w:t>，共四条</w:t>
      </w:r>
      <w:r w:rsidRPr="00EB00F1">
        <w:rPr>
          <w:rFonts w:asciiTheme="majorEastAsia" w:eastAsiaTheme="majorEastAsia" w:hAnsiTheme="majorEastAsia" w:cs="仿宋_GB2312" w:hint="eastAsia"/>
          <w:sz w:val="32"/>
          <w:szCs w:val="32"/>
        </w:rPr>
        <w:t>。明确了《贷款管理办法》修订依据、适用范围和贷款管理遵循的原则。</w:t>
      </w:r>
    </w:p>
    <w:p w:rsidR="00EB00F1" w:rsidRPr="00EB00F1" w:rsidRDefault="00EB00F1" w:rsidP="003109D6">
      <w:pPr>
        <w:spacing w:line="390" w:lineRule="atLeast"/>
        <w:ind w:firstLineChars="200"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EB00F1">
        <w:rPr>
          <w:rFonts w:asciiTheme="majorEastAsia" w:eastAsiaTheme="majorEastAsia" w:hAnsiTheme="majorEastAsia" w:cs="仿宋_GB2312" w:hint="eastAsia"/>
          <w:sz w:val="32"/>
          <w:szCs w:val="32"/>
        </w:rPr>
        <w:t>（二）第二章贷款条件</w:t>
      </w:r>
      <w:r w:rsidR="000E0EB7">
        <w:rPr>
          <w:rFonts w:asciiTheme="majorEastAsia" w:eastAsiaTheme="majorEastAsia" w:hAnsiTheme="majorEastAsia" w:cs="仿宋_GB2312" w:hint="eastAsia"/>
          <w:sz w:val="32"/>
          <w:szCs w:val="32"/>
        </w:rPr>
        <w:t>，共三条</w:t>
      </w:r>
      <w:r w:rsidRPr="00EB00F1">
        <w:rPr>
          <w:rFonts w:asciiTheme="majorEastAsia" w:eastAsiaTheme="majorEastAsia" w:hAnsiTheme="majorEastAsia" w:cs="仿宋_GB2312" w:hint="eastAsia"/>
          <w:sz w:val="32"/>
          <w:szCs w:val="32"/>
        </w:rPr>
        <w:t>。</w:t>
      </w:r>
      <w:r w:rsidR="006257DD">
        <w:rPr>
          <w:rFonts w:asciiTheme="majorEastAsia" w:eastAsiaTheme="majorEastAsia" w:hAnsiTheme="majorEastAsia" w:cs="仿宋_GB2312" w:hint="eastAsia"/>
          <w:sz w:val="32"/>
          <w:szCs w:val="32"/>
        </w:rPr>
        <w:t>明确</w:t>
      </w:r>
      <w:r w:rsidR="00432697">
        <w:rPr>
          <w:rFonts w:asciiTheme="majorEastAsia" w:eastAsiaTheme="majorEastAsia" w:hAnsiTheme="majorEastAsia" w:cs="仿宋_GB2312" w:hint="eastAsia"/>
          <w:sz w:val="32"/>
          <w:szCs w:val="32"/>
        </w:rPr>
        <w:t>申请</w:t>
      </w:r>
      <w:r w:rsidR="006257DD">
        <w:rPr>
          <w:rFonts w:asciiTheme="majorEastAsia" w:eastAsiaTheme="majorEastAsia" w:hAnsiTheme="majorEastAsia" w:cs="仿宋_GB2312" w:hint="eastAsia"/>
          <w:sz w:val="32"/>
          <w:szCs w:val="32"/>
        </w:rPr>
        <w:t>贷款的不同</w:t>
      </w:r>
      <w:r w:rsidR="006257DD">
        <w:rPr>
          <w:rFonts w:asciiTheme="majorEastAsia" w:eastAsiaTheme="majorEastAsia" w:hAnsiTheme="majorEastAsia" w:cs="仿宋_GB2312" w:hint="eastAsia"/>
          <w:sz w:val="32"/>
          <w:szCs w:val="32"/>
        </w:rPr>
        <w:lastRenderedPageBreak/>
        <w:t>购房类型所需资料</w:t>
      </w:r>
      <w:r w:rsidR="000E0EB7">
        <w:rPr>
          <w:rFonts w:asciiTheme="majorEastAsia" w:eastAsiaTheme="majorEastAsia" w:hAnsiTheme="majorEastAsia" w:cs="仿宋_GB2312" w:hint="eastAsia"/>
          <w:sz w:val="32"/>
          <w:szCs w:val="32"/>
        </w:rPr>
        <w:t>，</w:t>
      </w:r>
      <w:r w:rsidR="0048399D">
        <w:rPr>
          <w:rFonts w:asciiTheme="majorEastAsia" w:eastAsiaTheme="majorEastAsia" w:hAnsiTheme="majorEastAsia" w:cs="仿宋_GB2312" w:hint="eastAsia"/>
          <w:sz w:val="32"/>
          <w:szCs w:val="32"/>
        </w:rPr>
        <w:t>对贷款条件、不能贷款的情形</w:t>
      </w:r>
      <w:r w:rsidRPr="00EB00F1">
        <w:rPr>
          <w:rFonts w:asciiTheme="majorEastAsia" w:eastAsiaTheme="majorEastAsia" w:hAnsiTheme="majorEastAsia" w:cs="仿宋_GB2312" w:hint="eastAsia"/>
          <w:sz w:val="32"/>
          <w:szCs w:val="32"/>
        </w:rPr>
        <w:t>作了原则规定。</w:t>
      </w:r>
    </w:p>
    <w:p w:rsidR="00EB00F1" w:rsidRPr="00EB00F1" w:rsidRDefault="00EB00F1" w:rsidP="003109D6">
      <w:pPr>
        <w:spacing w:line="390" w:lineRule="atLeast"/>
        <w:ind w:firstLineChars="200"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EB00F1">
        <w:rPr>
          <w:rFonts w:asciiTheme="majorEastAsia" w:eastAsiaTheme="majorEastAsia" w:hAnsiTheme="majorEastAsia" w:cs="仿宋_GB2312" w:hint="eastAsia"/>
          <w:sz w:val="32"/>
          <w:szCs w:val="32"/>
        </w:rPr>
        <w:t>（三）第三章贷款担保方式及担保责任</w:t>
      </w:r>
      <w:r w:rsidR="000E0EB7">
        <w:rPr>
          <w:rFonts w:asciiTheme="majorEastAsia" w:eastAsiaTheme="majorEastAsia" w:hAnsiTheme="majorEastAsia" w:cs="仿宋_GB2312" w:hint="eastAsia"/>
          <w:sz w:val="32"/>
          <w:szCs w:val="32"/>
        </w:rPr>
        <w:t>，共三条</w:t>
      </w:r>
      <w:r w:rsidR="00CF689E">
        <w:rPr>
          <w:rFonts w:asciiTheme="majorEastAsia" w:eastAsiaTheme="majorEastAsia" w:hAnsiTheme="majorEastAsia" w:cs="仿宋_GB2312" w:hint="eastAsia"/>
          <w:sz w:val="32"/>
          <w:szCs w:val="32"/>
        </w:rPr>
        <w:t>。规定了两</w:t>
      </w:r>
      <w:r w:rsidRPr="00EB00F1">
        <w:rPr>
          <w:rFonts w:asciiTheme="majorEastAsia" w:eastAsiaTheme="majorEastAsia" w:hAnsiTheme="majorEastAsia" w:cs="仿宋_GB2312" w:hint="eastAsia"/>
          <w:sz w:val="32"/>
          <w:szCs w:val="32"/>
        </w:rPr>
        <w:t>种担保方式及相应的责任。即保证人保证贷款、房产抵押担保贷款。</w:t>
      </w:r>
    </w:p>
    <w:p w:rsidR="000E0EB7" w:rsidRDefault="00EB00F1" w:rsidP="003109D6">
      <w:pPr>
        <w:widowControl/>
        <w:spacing w:line="390" w:lineRule="atLeast"/>
        <w:ind w:firstLineChars="200"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</w:pPr>
      <w:r w:rsidRPr="00EB00F1">
        <w:rPr>
          <w:rFonts w:asciiTheme="majorEastAsia" w:eastAsiaTheme="majorEastAsia" w:hAnsiTheme="majorEastAsia" w:cs="仿宋_GB2312" w:hint="eastAsia"/>
          <w:sz w:val="32"/>
          <w:szCs w:val="32"/>
        </w:rPr>
        <w:t>（四）第四章贷款额度、期限、利率及还款方式</w:t>
      </w:r>
      <w:r w:rsidR="000E0EB7">
        <w:rPr>
          <w:rFonts w:asciiTheme="majorEastAsia" w:eastAsiaTheme="majorEastAsia" w:hAnsiTheme="majorEastAsia" w:cs="仿宋_GB2312" w:hint="eastAsia"/>
          <w:sz w:val="32"/>
          <w:szCs w:val="32"/>
        </w:rPr>
        <w:t>，共四条</w:t>
      </w:r>
      <w:r w:rsidRPr="00EB00F1">
        <w:rPr>
          <w:rFonts w:asciiTheme="majorEastAsia" w:eastAsiaTheme="majorEastAsia" w:hAnsiTheme="majorEastAsia" w:cs="仿宋_GB2312" w:hint="eastAsia"/>
          <w:sz w:val="32"/>
          <w:szCs w:val="32"/>
        </w:rPr>
        <w:t>。</w:t>
      </w:r>
      <w:r w:rsidR="000E0EB7" w:rsidRPr="00C0645C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明确了贷款最高额度为</w:t>
      </w:r>
      <w:r w:rsidR="000E0EB7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60</w:t>
      </w:r>
      <w:r w:rsidR="000E0EB7" w:rsidRPr="00C0645C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万元，贷款期限最长为30年；表述了确定贷款申请人贷款最高限额的四个方面的原则；明确了还款方式有等额本息还款法和等额本金还款法两种还款方式，由借款申请人自主选择。</w:t>
      </w:r>
    </w:p>
    <w:p w:rsidR="00EB00F1" w:rsidRPr="00EB00F1" w:rsidRDefault="00EB00F1" w:rsidP="003109D6">
      <w:pPr>
        <w:spacing w:line="390" w:lineRule="atLeast"/>
        <w:ind w:firstLineChars="200"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EB00F1">
        <w:rPr>
          <w:rFonts w:asciiTheme="majorEastAsia" w:eastAsiaTheme="majorEastAsia" w:hAnsiTheme="majorEastAsia" w:cs="仿宋_GB2312" w:hint="eastAsia"/>
          <w:sz w:val="32"/>
          <w:szCs w:val="32"/>
        </w:rPr>
        <w:t>（五）第五章贷款程序</w:t>
      </w:r>
      <w:r w:rsidR="000E0EB7">
        <w:rPr>
          <w:rFonts w:asciiTheme="majorEastAsia" w:eastAsiaTheme="majorEastAsia" w:hAnsiTheme="majorEastAsia" w:cs="仿宋_GB2312" w:hint="eastAsia"/>
          <w:sz w:val="32"/>
          <w:szCs w:val="32"/>
        </w:rPr>
        <w:t>，共七条。规定了</w:t>
      </w:r>
      <w:r w:rsidRPr="00EB00F1">
        <w:rPr>
          <w:rFonts w:asciiTheme="majorEastAsia" w:eastAsiaTheme="majorEastAsia" w:hAnsiTheme="majorEastAsia" w:cs="仿宋_GB2312" w:hint="eastAsia"/>
          <w:sz w:val="32"/>
          <w:szCs w:val="32"/>
        </w:rPr>
        <w:t>贷款申请到贷款发放的整个流程，明确中心工作人员在办理贷款程序中的职责。</w:t>
      </w:r>
    </w:p>
    <w:p w:rsidR="00EB00F1" w:rsidRPr="00EB00F1" w:rsidRDefault="00EB00F1" w:rsidP="003109D6">
      <w:pPr>
        <w:widowControl/>
        <w:spacing w:line="390" w:lineRule="atLeast"/>
        <w:ind w:firstLineChars="200" w:firstLine="640"/>
        <w:jc w:val="left"/>
        <w:rPr>
          <w:rFonts w:asciiTheme="majorEastAsia" w:eastAsiaTheme="majorEastAsia" w:hAnsiTheme="majorEastAsia" w:cs="仿宋_GB2312"/>
          <w:sz w:val="32"/>
          <w:szCs w:val="32"/>
        </w:rPr>
      </w:pPr>
      <w:r w:rsidRPr="00EB00F1">
        <w:rPr>
          <w:rFonts w:asciiTheme="majorEastAsia" w:eastAsiaTheme="majorEastAsia" w:hAnsiTheme="majorEastAsia" w:cs="仿宋_GB2312" w:hint="eastAsia"/>
          <w:sz w:val="32"/>
          <w:szCs w:val="32"/>
        </w:rPr>
        <w:t>（六）第六章贷后管理</w:t>
      </w:r>
      <w:r w:rsidR="000E0EB7">
        <w:rPr>
          <w:rFonts w:asciiTheme="majorEastAsia" w:eastAsiaTheme="majorEastAsia" w:hAnsiTheme="majorEastAsia" w:cs="仿宋_GB2312" w:hint="eastAsia"/>
          <w:sz w:val="32"/>
          <w:szCs w:val="32"/>
        </w:rPr>
        <w:t>，共五条</w:t>
      </w:r>
      <w:r w:rsidR="008344A9">
        <w:rPr>
          <w:rFonts w:asciiTheme="majorEastAsia" w:eastAsiaTheme="majorEastAsia" w:hAnsiTheme="majorEastAsia" w:cs="仿宋_GB2312" w:hint="eastAsia"/>
          <w:sz w:val="32"/>
          <w:szCs w:val="32"/>
        </w:rPr>
        <w:t>。规定了贷后管理事项。</w:t>
      </w:r>
      <w:r w:rsidRPr="00EB00F1">
        <w:rPr>
          <w:rFonts w:asciiTheme="majorEastAsia" w:eastAsiaTheme="majorEastAsia" w:hAnsiTheme="majorEastAsia" w:cs="仿宋_GB2312" w:hint="eastAsia"/>
          <w:sz w:val="32"/>
          <w:szCs w:val="32"/>
        </w:rPr>
        <w:t>明确在贷款期限内，因提前还款、保证人需提取住房公积金、变更还款账户等原因，借款人可向中心申请办理贷款变更。</w:t>
      </w:r>
    </w:p>
    <w:p w:rsidR="00EB00F1" w:rsidRDefault="00EB00F1" w:rsidP="003109D6">
      <w:pPr>
        <w:widowControl/>
        <w:spacing w:line="390" w:lineRule="atLeast"/>
        <w:ind w:firstLineChars="200" w:firstLine="640"/>
        <w:jc w:val="left"/>
        <w:rPr>
          <w:rFonts w:asciiTheme="majorEastAsia" w:eastAsiaTheme="majorEastAsia" w:hAnsiTheme="majorEastAsia" w:cs="仿宋_GB2312"/>
          <w:sz w:val="32"/>
          <w:szCs w:val="32"/>
        </w:rPr>
      </w:pPr>
      <w:r w:rsidRPr="00EB00F1">
        <w:rPr>
          <w:rFonts w:asciiTheme="majorEastAsia" w:eastAsiaTheme="majorEastAsia" w:hAnsiTheme="majorEastAsia" w:cs="仿宋_GB2312" w:hint="eastAsia"/>
          <w:sz w:val="32"/>
          <w:szCs w:val="32"/>
        </w:rPr>
        <w:t>（七）第七章相关责任</w:t>
      </w:r>
      <w:r w:rsidR="000E0EB7">
        <w:rPr>
          <w:rFonts w:asciiTheme="majorEastAsia" w:eastAsiaTheme="majorEastAsia" w:hAnsiTheme="majorEastAsia" w:cs="仿宋_GB2312" w:hint="eastAsia"/>
          <w:sz w:val="32"/>
          <w:szCs w:val="32"/>
        </w:rPr>
        <w:t>，共五条</w:t>
      </w:r>
      <w:r w:rsidR="008344A9">
        <w:rPr>
          <w:rFonts w:asciiTheme="majorEastAsia" w:eastAsiaTheme="majorEastAsia" w:hAnsiTheme="majorEastAsia" w:cs="仿宋_GB2312" w:hint="eastAsia"/>
          <w:sz w:val="32"/>
          <w:szCs w:val="32"/>
        </w:rPr>
        <w:t>。明确</w:t>
      </w:r>
      <w:r w:rsidRPr="00EB00F1">
        <w:rPr>
          <w:rFonts w:asciiTheme="majorEastAsia" w:eastAsiaTheme="majorEastAsia" w:hAnsiTheme="majorEastAsia" w:cs="仿宋_GB2312" w:hint="eastAsia"/>
          <w:sz w:val="32"/>
          <w:szCs w:val="32"/>
        </w:rPr>
        <w:t>了中心工作人员、受委托银行、借款人的相关责任。</w:t>
      </w:r>
    </w:p>
    <w:p w:rsidR="000E0EB7" w:rsidRPr="00EB00F1" w:rsidRDefault="000E0EB7" w:rsidP="003109D6">
      <w:pPr>
        <w:widowControl/>
        <w:spacing w:line="390" w:lineRule="atLeast"/>
        <w:ind w:firstLineChars="200" w:firstLine="640"/>
        <w:jc w:val="left"/>
        <w:rPr>
          <w:rFonts w:asciiTheme="majorEastAsia" w:eastAsiaTheme="majorEastAsia" w:hAnsiTheme="majorEastAsia" w:cs="仿宋_GB2312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sz w:val="32"/>
          <w:szCs w:val="32"/>
        </w:rPr>
        <w:t>（八）第八章附则，共两条。明确本办法由中心负责解释和施行日期。</w:t>
      </w:r>
    </w:p>
    <w:sectPr w:rsidR="000E0EB7" w:rsidRPr="00EB00F1" w:rsidSect="00CD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42C" w:rsidRDefault="003C242C" w:rsidP="007C2945">
      <w:r>
        <w:separator/>
      </w:r>
    </w:p>
  </w:endnote>
  <w:endnote w:type="continuationSeparator" w:id="1">
    <w:p w:rsidR="003C242C" w:rsidRDefault="003C242C" w:rsidP="007C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42C" w:rsidRDefault="003C242C" w:rsidP="007C2945">
      <w:r>
        <w:separator/>
      </w:r>
    </w:p>
  </w:footnote>
  <w:footnote w:type="continuationSeparator" w:id="1">
    <w:p w:rsidR="003C242C" w:rsidRDefault="003C242C" w:rsidP="007C2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C17"/>
    <w:rsid w:val="0008514F"/>
    <w:rsid w:val="000C0068"/>
    <w:rsid w:val="000D367F"/>
    <w:rsid w:val="000E0EB7"/>
    <w:rsid w:val="0010513F"/>
    <w:rsid w:val="0016389F"/>
    <w:rsid w:val="003109D6"/>
    <w:rsid w:val="0032022A"/>
    <w:rsid w:val="003325D7"/>
    <w:rsid w:val="003A0294"/>
    <w:rsid w:val="003C242C"/>
    <w:rsid w:val="003D6266"/>
    <w:rsid w:val="00407690"/>
    <w:rsid w:val="00432697"/>
    <w:rsid w:val="0048399D"/>
    <w:rsid w:val="004A3520"/>
    <w:rsid w:val="004A624C"/>
    <w:rsid w:val="00564E22"/>
    <w:rsid w:val="005C1A42"/>
    <w:rsid w:val="005F0B41"/>
    <w:rsid w:val="006257DD"/>
    <w:rsid w:val="00633BD6"/>
    <w:rsid w:val="006A1A46"/>
    <w:rsid w:val="00703C17"/>
    <w:rsid w:val="00736D75"/>
    <w:rsid w:val="00745C49"/>
    <w:rsid w:val="0075301E"/>
    <w:rsid w:val="007C2945"/>
    <w:rsid w:val="008344A9"/>
    <w:rsid w:val="008B5D6A"/>
    <w:rsid w:val="008D3B99"/>
    <w:rsid w:val="00923E89"/>
    <w:rsid w:val="009471FD"/>
    <w:rsid w:val="00962926"/>
    <w:rsid w:val="009D7FA1"/>
    <w:rsid w:val="00A152FA"/>
    <w:rsid w:val="00B3282E"/>
    <w:rsid w:val="00C0645C"/>
    <w:rsid w:val="00C90407"/>
    <w:rsid w:val="00CD04A8"/>
    <w:rsid w:val="00CF689E"/>
    <w:rsid w:val="00D20AED"/>
    <w:rsid w:val="00D86A3C"/>
    <w:rsid w:val="00E137B4"/>
    <w:rsid w:val="00E238C4"/>
    <w:rsid w:val="00E54FA1"/>
    <w:rsid w:val="00E66BC0"/>
    <w:rsid w:val="00EB00F1"/>
    <w:rsid w:val="00EB4758"/>
    <w:rsid w:val="00F11999"/>
    <w:rsid w:val="00F1550B"/>
    <w:rsid w:val="00F3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03C17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C2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294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2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29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7ADD-CBC8-44C2-8C58-C350E2B7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PC</cp:lastModifiedBy>
  <cp:revision>27</cp:revision>
  <cp:lastPrinted>2022-05-05T01:09:00Z</cp:lastPrinted>
  <dcterms:created xsi:type="dcterms:W3CDTF">2022-04-14T01:42:00Z</dcterms:created>
  <dcterms:modified xsi:type="dcterms:W3CDTF">2022-05-05T01:31:00Z</dcterms:modified>
</cp:coreProperties>
</file>